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44"/>
        <w:outlineLvl w:val="0"/>
      </w:pPr>
      <w:r>
        <w:t xml:space="preserve">Comprendre la facturation de la connectivité à Internet</w:t>
      </w:r>
      <w:r/>
    </w:p>
    <w:p>
      <w:pPr>
        <w:pBdr>
          <w:left w:val="none" w:color="000000" w:sz="4" w:space="0"/>
          <w:top w:val="none" w:color="000000" w:sz="4" w:space="0"/>
          <w:right w:val="none" w:color="000000" w:sz="4" w:space="0"/>
          <w:bottom w:val="none" w:color="000000" w:sz="4" w:space="0"/>
        </w:pBdr>
      </w:pPr>
      <w:r>
        <w:t xml:space="preserve">Parmi les questions que les personnes qui découvrent les Fournisseurs d'Accès à Internet associatifs se posent, il y a les suivantes :</w:t>
      </w:r>
      <w:r/>
    </w:p>
    <w:p>
      <w:pPr>
        <w:pStyle w:val="824"/>
        <w:numPr>
          <w:ilvl w:val="0"/>
          <w:numId w:val="1"/>
        </w:numPr>
        <w:pBdr>
          <w:left w:val="none" w:color="000000" w:sz="4" w:space="0"/>
          <w:top w:val="none" w:color="000000" w:sz="4" w:space="0"/>
          <w:right w:val="none" w:color="000000" w:sz="4" w:space="0"/>
          <w:bottom w:val="none" w:color="000000" w:sz="4" w:space="0"/>
        </w:pBdr>
      </w:pPr>
      <w:r>
        <w:t xml:space="preserve">Comment est facturée la connectivité à Internet ?</w:t>
      </w:r>
      <w:r/>
    </w:p>
    <w:p>
      <w:pPr>
        <w:pStyle w:val="824"/>
        <w:numPr>
          <w:ilvl w:val="0"/>
          <w:numId w:val="1"/>
        </w:numPr>
        <w:pBdr>
          <w:left w:val="none" w:color="000000" w:sz="4" w:space="0"/>
          <w:top w:val="none" w:color="000000" w:sz="4" w:space="0"/>
          <w:right w:val="none" w:color="000000" w:sz="4" w:space="0"/>
          <w:bottom w:val="none" w:color="000000" w:sz="4" w:space="0"/>
        </w:pBdr>
      </w:pPr>
      <w:r>
        <w:t xml:space="preserve">Est-ce que je peux effectuer de gros téléchargements ou bien cela compromet l'équilibre financier de l'association ?</w:t>
      </w:r>
      <w:r/>
    </w:p>
    <w:p>
      <w:pPr>
        <w:pBdr>
          <w:left w:val="none" w:color="000000" w:sz="4" w:space="0"/>
          <w:top w:val="none" w:color="000000" w:sz="4" w:space="0"/>
          <w:right w:val="none" w:color="000000" w:sz="4" w:space="0"/>
          <w:bottom w:val="none" w:color="000000" w:sz="4" w:space="0"/>
        </w:pBdr>
      </w:pPr>
      <w:r>
        <w:t xml:space="preserve">Cette page se propose de répondre à ces questions.</w:t>
      </w:r>
      <w:r/>
    </w:p>
    <w:p>
      <w:pPr>
        <w:pStyle w:val="824"/>
        <w:numPr>
          <w:ilvl w:val="0"/>
          <w:numId w:val="2"/>
        </w:numPr>
        <w:pBdr>
          <w:left w:val="none" w:color="000000" w:sz="4" w:space="0"/>
          <w:top w:val="none" w:color="000000" w:sz="4" w:space="0"/>
          <w:right w:val="none" w:color="000000" w:sz="4" w:space="0"/>
          <w:bottom w:val="none" w:color="000000" w:sz="4" w:space="0"/>
        </w:pBdr>
      </w:pPr>
      <w:r/>
      <w:hyperlink r:id="rId10" w:tooltip="https://arn-fai.net/factu-opes#pas-de-facturation-au-volume-mais-au-d-bit" w:history="1">
        <w:r>
          <w:rPr>
            <w:rStyle w:val="802"/>
          </w:rPr>
          <w:t xml:space="preserve">Pas de facturation au volume, mais au débit</w:t>
        </w:r>
      </w:hyperlink>
      <w:r/>
      <w:r/>
    </w:p>
    <w:p>
      <w:pPr>
        <w:pStyle w:val="824"/>
        <w:numPr>
          <w:ilvl w:val="0"/>
          <w:numId w:val="2"/>
        </w:numPr>
        <w:pBdr>
          <w:left w:val="none" w:color="000000" w:sz="4" w:space="0"/>
          <w:top w:val="none" w:color="000000" w:sz="4" w:space="0"/>
          <w:right w:val="none" w:color="000000" w:sz="4" w:space="0"/>
          <w:bottom w:val="none" w:color="000000" w:sz="4" w:space="0"/>
        </w:pBdr>
      </w:pPr>
      <w:r/>
      <w:hyperlink r:id="rId11" w:tooltip="https://arn-fai.net/factu-opes#un-abattement-de-5-" w:history="1">
        <w:r>
          <w:rPr>
            <w:rStyle w:val="802"/>
          </w:rPr>
          <w:t xml:space="preserve">Un abattement de 5 %</w:t>
        </w:r>
      </w:hyperlink>
      <w:r/>
      <w:r/>
    </w:p>
    <w:p>
      <w:pPr>
        <w:pStyle w:val="824"/>
        <w:numPr>
          <w:ilvl w:val="0"/>
          <w:numId w:val="2"/>
        </w:numPr>
        <w:pBdr>
          <w:left w:val="none" w:color="000000" w:sz="4" w:space="0"/>
          <w:top w:val="none" w:color="000000" w:sz="4" w:space="0"/>
          <w:right w:val="none" w:color="000000" w:sz="4" w:space="0"/>
          <w:bottom w:val="none" w:color="000000" w:sz="4" w:space="0"/>
        </w:pBdr>
      </w:pPr>
      <w:r/>
      <w:hyperlink r:id="rId12" w:tooltip="https://arn-fai.net/factu-opes#illustration-des-concepts-pr-sent-s" w:history="1">
        <w:r>
          <w:rPr>
            <w:rStyle w:val="802"/>
          </w:rPr>
          <w:t xml:space="preserve">Illustration des concepts présentés</w:t>
        </w:r>
      </w:hyperlink>
      <w:r/>
      <w:r/>
    </w:p>
    <w:p>
      <w:pPr>
        <w:pStyle w:val="824"/>
        <w:numPr>
          <w:ilvl w:val="0"/>
          <w:numId w:val="2"/>
        </w:numPr>
        <w:pBdr>
          <w:left w:val="none" w:color="000000" w:sz="4" w:space="0"/>
          <w:top w:val="none" w:color="000000" w:sz="4" w:space="0"/>
          <w:right w:val="none" w:color="000000" w:sz="4" w:space="0"/>
          <w:bottom w:val="none" w:color="000000" w:sz="4" w:space="0"/>
        </w:pBdr>
      </w:pPr>
      <w:r/>
      <w:hyperlink r:id="rId13" w:tooltip="https://arn-fai.net/factu-opes#une-histoire-de-forfait" w:history="1">
        <w:r>
          <w:rPr>
            <w:rStyle w:val="802"/>
          </w:rPr>
          <w:t xml:space="preserve">Une histoire de forfait</w:t>
        </w:r>
      </w:hyperlink>
      <w:r/>
      <w:r/>
    </w:p>
    <w:p>
      <w:pPr>
        <w:pStyle w:val="824"/>
        <w:numPr>
          <w:ilvl w:val="0"/>
          <w:numId w:val="2"/>
        </w:numPr>
        <w:pBdr>
          <w:left w:val="none" w:color="000000" w:sz="4" w:space="0"/>
          <w:top w:val="none" w:color="000000" w:sz="4" w:space="0"/>
          <w:right w:val="none" w:color="000000" w:sz="4" w:space="0"/>
          <w:bottom w:val="none" w:color="000000" w:sz="4" w:space="0"/>
        </w:pBdr>
      </w:pPr>
      <w:r/>
      <w:hyperlink r:id="rId14" w:tooltip="https://arn-fai.net/factu-opes#r-sum-de-la-facturation-entre-op-rateurs-r-seau" w:history="1">
        <w:r>
          <w:rPr>
            <w:rStyle w:val="802"/>
          </w:rPr>
          <w:t xml:space="preserve">Résumé de la facturation entre opérateurs réseau</w:t>
        </w:r>
      </w:hyperlink>
      <w:r/>
      <w:r/>
    </w:p>
    <w:p>
      <w:pPr>
        <w:pStyle w:val="824"/>
        <w:numPr>
          <w:ilvl w:val="0"/>
          <w:numId w:val="2"/>
        </w:numPr>
        <w:pBdr>
          <w:left w:val="none" w:color="000000" w:sz="4" w:space="0"/>
          <w:top w:val="none" w:color="000000" w:sz="4" w:space="0"/>
          <w:right w:val="none" w:color="000000" w:sz="4" w:space="0"/>
          <w:bottom w:val="none" w:color="000000" w:sz="4" w:space="0"/>
        </w:pBdr>
      </w:pPr>
      <w:r/>
      <w:hyperlink r:id="rId15" w:tooltip="https://arn-fai.net/factu-opes#est-ce-qu-un-e-gros-sse-t-l-chargeur-se-p-nalise-l-association-" w:history="1">
        <w:r>
          <w:rPr>
            <w:rStyle w:val="802"/>
          </w:rPr>
          <w:t xml:space="preserve">Est-ce qu'un-e gros-sse téléchargeur-se pénalise l'association ?</w:t>
        </w:r>
      </w:hyperlink>
      <w:r/>
      <w:r/>
    </w:p>
    <w:p>
      <w:pPr>
        <w:pStyle w:val="824"/>
        <w:numPr>
          <w:ilvl w:val="0"/>
          <w:numId w:val="2"/>
        </w:numPr>
        <w:pBdr>
          <w:left w:val="none" w:color="000000" w:sz="4" w:space="0"/>
          <w:top w:val="none" w:color="000000" w:sz="4" w:space="0"/>
          <w:right w:val="none" w:color="000000" w:sz="4" w:space="0"/>
          <w:bottom w:val="none" w:color="000000" w:sz="4" w:space="0"/>
        </w:pBdr>
      </w:pPr>
      <w:r/>
      <w:hyperlink r:id="rId16" w:tooltip="https://arn-fai.net/factu-opes#graphes-du-trafic-r-seau-de-l-association" w:history="1">
        <w:r>
          <w:rPr>
            <w:rStyle w:val="802"/>
          </w:rPr>
          <w:t xml:space="preserve">Graphes du trafic réseau de l'association</w:t>
        </w:r>
      </w:hyperlink>
      <w:r/>
      <w:r/>
    </w:p>
    <w:p>
      <w:pPr>
        <w:pStyle w:val="646"/>
        <w:outlineLvl w:val="1"/>
      </w:pPr>
      <w:r>
        <w:t xml:space="preserve">Pas de facturation au volume, mais au débit</w:t>
      </w:r>
      <w:r/>
    </w:p>
    <w:p>
      <w:pPr>
        <w:pBdr>
          <w:left w:val="none" w:color="000000" w:sz="4" w:space="0"/>
          <w:top w:val="none" w:color="000000" w:sz="4" w:space="0"/>
          <w:right w:val="none" w:color="000000" w:sz="4" w:space="0"/>
          <w:bottom w:val="none" w:color="000000" w:sz="4" w:space="0"/>
        </w:pBdr>
      </w:pPr>
      <w:r>
        <w:t xml:space="preserve">Sur Internet, sauf exception, les opérateurs réseau ne se facturent pas entre eux au volume de données échangé. Autrement dit : un-e abonné-e ARN qui télécharge 500 Go (500 gigaoctets) cumulés en un mois ne coûte pas plus cher à l'association qu'un-e abonn</w:t>
      </w:r>
      <w:r>
        <w:t xml:space="preserve">é-e qui télécharge 500 Mo (500 mégaoctets) cumulés, soit 1000 fois moins, en un mois.</w:t>
      </w:r>
      <w:r/>
    </w:p>
    <w:p>
      <w:pPr>
        <w:pBdr>
          <w:left w:val="none" w:color="000000" w:sz="4" w:space="0"/>
          <w:top w:val="none" w:color="000000" w:sz="4" w:space="0"/>
          <w:right w:val="none" w:color="000000" w:sz="4" w:space="0"/>
          <w:bottom w:val="none" w:color="000000" w:sz="4" w:space="0"/>
        </w:pBdr>
      </w:pPr>
      <w:r>
        <w:t xml:space="preserve">La facturation entre opérateurs porte sur le débit, c'est-à-dire la quantité de données échangée à un instant précis. Ce qui compte, ce n'est donc pas la taille des fichiers téléchargés mais la vitesse à laquelle vous les téléchargez. Exemple : je téléchar</w:t>
      </w:r>
      <w:r>
        <w:t xml:space="preserve">ge ce fichier à 2,5 Mo/s (mégaoctets par seconde) soit 20 Mb/s (mégabits par seconde, couramment nommé « 20 mégas »).</w:t>
      </w:r>
      <w:r/>
    </w:p>
    <w:p>
      <w:pPr>
        <w:pBdr>
          <w:left w:val="none" w:color="000000" w:sz="4" w:space="0"/>
          <w:top w:val="none" w:color="000000" w:sz="4" w:space="0"/>
          <w:right w:val="none" w:color="000000" w:sz="4" w:space="0"/>
          <w:bottom w:val="none" w:color="000000" w:sz="4" w:space="0"/>
        </w:pBdr>
      </w:pPr>
      <w:r>
        <w:t xml:space="preserve">En généralisant : ce qui est facturé à ARN, c'est le débit consommé cumulé de tous-toutes les abonné-e-s à au moins un service de l'association. À chaque intervalle de temps défini (5 minutes, généralement), les prestataires d'ARN mesurent le débit émis et</w:t>
      </w:r>
      <w:r>
        <w:t xml:space="preserve"> reçu par l'ensemble du réseau d'ARN sur l'intervalle de temps écoulé. Toutes ces valeurs sont stockées et, à la fin du mois, la valeur la plus élevée sera facturée.</w:t>
      </w:r>
      <w:r/>
    </w:p>
    <w:p>
      <w:pPr>
        <w:pBdr>
          <w:left w:val="none" w:color="000000" w:sz="4" w:space="0"/>
          <w:top w:val="none" w:color="000000" w:sz="4" w:space="0"/>
          <w:right w:val="none" w:color="000000" w:sz="4" w:space="0"/>
          <w:bottom w:val="none" w:color="000000" w:sz="4" w:space="0"/>
        </w:pBdr>
      </w:pPr>
      <w:r>
        <w:t xml:space="preserve">Là, vous devriez être abasourdi-e-s : la définition précédente signifie que, si le trafic d'ARN est monté à 80 Mb/s sur 5 minutes une seule fois dans tout un mois mais qu'ensuite, il n'a jamais dépassé 10 Mb/s, alors le débit facturé sera quand même de 80 </w:t>
      </w:r>
      <w:r>
        <w:t xml:space="preserve">Mb/s ! Heureusement, la facturation entre opérateurs prévoit un abattement.</w:t>
      </w:r>
      <w:r/>
    </w:p>
    <w:p>
      <w:pPr>
        <w:pBdr>
          <w:left w:val="none" w:color="000000" w:sz="4" w:space="0"/>
          <w:top w:val="none" w:color="000000" w:sz="4" w:space="0"/>
          <w:right w:val="none" w:color="000000" w:sz="4" w:space="0"/>
          <w:bottom w:val="none" w:color="000000" w:sz="4" w:space="0"/>
        </w:pBdr>
      </w:pPr>
      <w:r>
        <w:t xml:space="preserve">Complément d'information : il y a deux débits : un pour la réception, l'autre pour l'émission et plusieurs méthodes cohabitent pour en tenir compte dans le calcul. Par exemple, il serait possible de stocker émission et réception dans deux séries distinctes</w:t>
      </w:r>
      <w:r>
        <w:t xml:space="preserve"> et de prendre le maximum des deux séries ou encore de faire la somme des débits émis et reçus sur chaque intervalle de temps. Chaque opérateur-fournisseur choisit la méthode qu'il désire. Dans le cas d'ARN, un de nos prestataires prend le max(émission, ré</w:t>
      </w:r>
      <w:r>
        <w:t xml:space="preserve">ception) sur chaque intervalle de temps : si ARN a émis plus qu'elle a reçu, c'est le débit en émission qui est conservé sinon c'est le débit en réception. L'autre prestataire de l'association ne communique pas sur ce point.</w:t>
      </w:r>
      <w:r/>
    </w:p>
    <w:p>
      <w:pPr>
        <w:pBdr>
          <w:left w:val="none" w:color="000000" w:sz="4" w:space="0"/>
          <w:top w:val="none" w:color="000000" w:sz="4" w:space="0"/>
          <w:right w:val="none" w:color="000000" w:sz="4" w:space="0"/>
          <w:bottom w:val="none" w:color="000000" w:sz="4" w:space="0"/>
        </w:pBdr>
      </w:pPr>
      <w:r>
        <w:t xml:space="preserve"> </w:t>
      </w:r>
      <w:r/>
    </w:p>
    <w:p>
      <w:pPr>
        <w:pStyle w:val="646"/>
        <w:outlineLvl w:val="1"/>
      </w:pPr>
      <w:r>
        <w:t xml:space="preserve">Un abattement de 5 %</w:t>
      </w:r>
      <w:r/>
    </w:p>
    <w:p>
      <w:pPr>
        <w:pBdr>
          <w:left w:val="none" w:color="000000" w:sz="4" w:space="0"/>
          <w:top w:val="none" w:color="000000" w:sz="4" w:space="0"/>
          <w:right w:val="none" w:color="000000" w:sz="4" w:space="0"/>
          <w:bottom w:val="none" w:color="000000" w:sz="4" w:space="0"/>
        </w:pBdr>
      </w:pPr>
      <w:r>
        <w:t xml:space="preserve">En réalité, pour lisser la facturation, les pics de consommation sont tronqués en considérant qu'ils ne sont pas représentatifs de l'usage habituel et utile du réseau. Le standard du marché est nommé facturation au 95e percentile : 5 % des mesures du débit</w:t>
      </w:r>
      <w:r>
        <w:t xml:space="preserve"> les plus élevées sur un mois seront ignorées. La nouvelle mesure la plus élevée après cet abattement sera celle qui sera facturée. Ainsi, si un prestataire mesure le débit consommé toutes les 5 minutes pendant un mois et applique une facturation au 95e pe</w:t>
      </w:r>
      <w:r>
        <w:t xml:space="preserve">rcentile, les 36 heures durant lesquelles la consommation a été la plus haute ne seront pas facturées. Comment calcule-t-on ce 36 heures ? Étape par étape :</w:t>
      </w:r>
      <w:r/>
    </w:p>
    <w:p>
      <w:pPr>
        <w:pStyle w:val="824"/>
        <w:numPr>
          <w:ilvl w:val="0"/>
          <w:numId w:val="3"/>
        </w:numPr>
        <w:pBdr>
          <w:left w:val="none" w:color="000000" w:sz="4" w:space="0"/>
          <w:top w:val="none" w:color="000000" w:sz="4" w:space="0"/>
          <w:right w:val="none" w:color="000000" w:sz="4" w:space="0"/>
          <w:bottom w:val="none" w:color="000000" w:sz="4" w:space="0"/>
        </w:pBdr>
      </w:pPr>
      <w:r>
        <w:t xml:space="preserve">Combien y a-t-il de minutes dans un mois comptable (un mois comptable dure toujours 30 jours) : 60 minutes dans une heure * 24 heures par jour * 30 jours par mois = 43200 minutes dans un mois.</w:t>
      </w:r>
      <w:r/>
    </w:p>
    <w:p>
      <w:pPr>
        <w:pStyle w:val="824"/>
        <w:numPr>
          <w:ilvl w:val="0"/>
          <w:numId w:val="3"/>
        </w:numPr>
        <w:pBdr>
          <w:left w:val="none" w:color="000000" w:sz="4" w:space="0"/>
          <w:top w:val="none" w:color="000000" w:sz="4" w:space="0"/>
          <w:right w:val="none" w:color="000000" w:sz="4" w:space="0"/>
          <w:bottom w:val="none" w:color="000000" w:sz="4" w:space="0"/>
        </w:pBdr>
      </w:pPr>
      <w:r>
        <w:t xml:space="preserve">Combien y a-t-il d'intervalles de 5 minutes dans un mois comptable ? 5 fois moins qu'il y a de minutes donc 43200 / 5 = 8640 intervalles de 5 minutes dans un mois comptable. C'est le nombre de mesures de débit réalisées par l'opérateur.</w:t>
      </w:r>
      <w:r/>
    </w:p>
    <w:p>
      <w:pPr>
        <w:pStyle w:val="824"/>
        <w:numPr>
          <w:ilvl w:val="0"/>
          <w:numId w:val="3"/>
        </w:numPr>
        <w:pBdr>
          <w:left w:val="none" w:color="000000" w:sz="4" w:space="0"/>
          <w:top w:val="none" w:color="000000" w:sz="4" w:space="0"/>
          <w:right w:val="none" w:color="000000" w:sz="4" w:space="0"/>
          <w:bottom w:val="none" w:color="000000" w:sz="4" w:space="0"/>
        </w:pBdr>
      </w:pPr>
      <w:r>
        <w:t xml:space="preserve">Combien d'intervalles de 5 minutes seront ignorés dans une facturation au 95e percentile ? 5 % des 8640 mesures réalisées soit 432. Les 432 intervalles de 5 minutes pour lesquels le débit est le plus élevé seront donc ignorés par la facturation. Ces interv</w:t>
      </w:r>
      <w:r>
        <w:t xml:space="preserve">alles représentent 432 * 5 = 2160 minutes, soit 36 heures.</w:t>
      </w:r>
      <w:r/>
    </w:p>
    <w:p>
      <w:pPr>
        <w:pBdr>
          <w:left w:val="none" w:color="000000" w:sz="4" w:space="0"/>
          <w:top w:val="none" w:color="000000" w:sz="4" w:space="0"/>
          <w:right w:val="none" w:color="000000" w:sz="4" w:space="0"/>
          <w:bottom w:val="none" w:color="000000" w:sz="4" w:space="0"/>
        </w:pBdr>
      </w:pPr>
      <w:r>
        <w:t xml:space="preserve">Attention : il ne s'agit pas de 36 heures consécutives mais de l'addition de 432 intervalles épars de 5 minutes chacun. ;)</w:t>
      </w:r>
      <w:r/>
    </w:p>
    <w:p>
      <w:pPr>
        <w:pBdr>
          <w:left w:val="none" w:color="000000" w:sz="4" w:space="0"/>
          <w:top w:val="none" w:color="000000" w:sz="4" w:space="0"/>
          <w:right w:val="none" w:color="000000" w:sz="4" w:space="0"/>
          <w:bottom w:val="none" w:color="000000" w:sz="4" w:space="0"/>
        </w:pBdr>
      </w:pPr>
      <w:r>
        <w:t xml:space="preserve">Certains très rares opérateurs réseau appliquent d'autres modèles comme le 90e percentile qui consiste à ignorer les 10 % des mesures du débit les plus élevées.</w:t>
      </w:r>
      <w:r/>
    </w:p>
    <w:p>
      <w:pPr>
        <w:pBdr>
          <w:left w:val="none" w:color="000000" w:sz="4" w:space="0"/>
          <w:top w:val="none" w:color="000000" w:sz="4" w:space="0"/>
          <w:right w:val="none" w:color="000000" w:sz="4" w:space="0"/>
          <w:bottom w:val="none" w:color="000000" w:sz="4" w:space="0"/>
        </w:pBdr>
      </w:pPr>
      <w:r>
        <w:t xml:space="preserve"> </w:t>
      </w:r>
      <w:r/>
    </w:p>
    <w:p>
      <w:pPr>
        <w:pStyle w:val="646"/>
        <w:outlineLvl w:val="1"/>
      </w:pPr>
      <w:r>
        <w:t xml:space="preserve">Illustration des concepts présentés</w:t>
      </w:r>
      <w:r/>
    </w:p>
    <w:p>
      <w:pPr>
        <w:pBdr>
          <w:left w:val="none" w:color="000000" w:sz="4" w:space="0"/>
          <w:top w:val="none" w:color="000000" w:sz="4" w:space="0"/>
          <w:right w:val="none" w:color="000000" w:sz="4" w:space="0"/>
          <w:bottom w:val="none" w:color="000000" w:sz="4" w:space="0"/>
        </w:pBdr>
      </w:pPr>
      <w:r>
        <w:t xml:space="preserve">Voici le graphe du trafic réseau émis et reçu par ARN, sur l'un de nos deux prestataires, en mai 2016 : </w:t>
      </w:r>
      <w:r/>
    </w:p>
    <w:p>
      <w:pPr>
        <w:pBdr>
          <w:left w:val="none" w:color="000000" w:sz="4" w:space="0"/>
          <w:top w:val="none" w:color="000000" w:sz="4" w:space="0"/>
          <w:right w:val="none" w:color="000000" w:sz="4" w:space="0"/>
          <w:bottom w:val="none" w:color="000000" w:sz="4" w:space="0"/>
        </w:pBdr>
      </w:pPr>
      <w:r>
        <mc:AlternateContent>
          <mc:Choice Requires="wpg">
            <w:drawing>
              <wp:inline xmlns:wp="http://schemas.openxmlformats.org/drawingml/2006/wordprocessingDrawing" distT="0" distB="0" distL="0" distR="0">
                <wp:extent cx="5986009" cy="1258887"/>
                <wp:effectExtent l="0" t="0" r="0" b="0"/>
                <wp:docPr id="1" name=""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645946" name="" hidden="0"/>
                        <pic:cNvPicPr>
                          <a:picLocks noChangeAspect="1"/>
                        </pic:cNvPicPr>
                        <pic:nvPr isPhoto="0" userDrawn="0"/>
                      </pic:nvPicPr>
                      <pic:blipFill>
                        <a:blip r:embed="rId17"/>
                        <a:stretch/>
                      </pic:blipFill>
                      <pic:spPr bwMode="auto">
                        <a:xfrm flipH="0" flipV="0">
                          <a:off x="0" y="0"/>
                          <a:ext cx="5986008" cy="1258887"/>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71.3pt;height:99.1pt;" stroked="false">
                <v:path textboxrect="0,0,0,0"/>
                <v:imagedata r:id="rId17" o:title=""/>
              </v:shape>
            </w:pict>
          </mc:Fallback>
        </mc:AlternateContent>
      </w:r>
      <w:r/>
      <w:r/>
    </w:p>
    <w:p>
      <w:pPr>
        <w:pBdr>
          <w:left w:val="none" w:color="000000" w:sz="4" w:space="0"/>
          <w:top w:val="none" w:color="000000" w:sz="4" w:space="0"/>
          <w:right w:val="none" w:color="000000" w:sz="4" w:space="0"/>
          <w:bottom w:val="none" w:color="000000" w:sz="4" w:space="0"/>
        </w:pBdr>
      </w:pPr>
      <w:r>
        <w:t xml:space="preserve">On voit clairement que des échanges de 10, 30 ou 37 Mb/s ont eu lieu plusieurs fois dans le mois, qu'ils ont duré entre 20 minutes et plusieurs heures, mais, qu'au final, ce prestataire a facturé 4,1 Mb/s à ARN. C'est ça, l'effet du 95e percentile.</w:t>
      </w:r>
      <w:r/>
    </w:p>
    <w:p>
      <w:pPr>
        <w:pBdr>
          <w:left w:val="none" w:color="000000" w:sz="4" w:space="0"/>
          <w:top w:val="none" w:color="000000" w:sz="4" w:space="0"/>
          <w:right w:val="none" w:color="000000" w:sz="4" w:space="0"/>
          <w:bottom w:val="none" w:color="000000" w:sz="4" w:space="0"/>
        </w:pBdr>
      </w:pPr>
      <w:r>
        <w:t xml:space="preserve">Note : les zones au fond blanc correspondent aux heures ouvrées/travaillées alors que les zones au fond gris correspondent aux nuits &amp; week-end. Ce n'est pas pris en compte dans le calcul du 95e percentile.</w:t>
      </w:r>
      <w:r/>
    </w:p>
    <w:p>
      <w:pPr>
        <w:pBdr>
          <w:left w:val="none" w:color="000000" w:sz="4" w:space="0"/>
          <w:top w:val="none" w:color="000000" w:sz="4" w:space="0"/>
          <w:right w:val="none" w:color="000000" w:sz="4" w:space="0"/>
          <w:bottom w:val="none" w:color="000000" w:sz="4" w:space="0"/>
        </w:pBdr>
      </w:pPr>
      <w:r>
        <w:t xml:space="preserve"> </w:t>
      </w:r>
      <w:r/>
    </w:p>
    <w:p>
      <w:pPr>
        <w:pStyle w:val="646"/>
        <w:outlineLvl w:val="1"/>
      </w:pPr>
      <w:r>
        <w:t xml:space="preserve">Une histoire de forfait</w:t>
      </w:r>
      <w:r/>
    </w:p>
    <w:p>
      <w:pPr>
        <w:pBdr>
          <w:left w:val="none" w:color="000000" w:sz="4" w:space="0"/>
          <w:top w:val="none" w:color="000000" w:sz="4" w:space="0"/>
          <w:right w:val="none" w:color="000000" w:sz="4" w:space="0"/>
          <w:bottom w:val="none" w:color="000000" w:sz="4" w:space="0"/>
        </w:pBdr>
      </w:pPr>
      <w:r>
        <w:t xml:space="preserve">Une fois que l'on a le débit au 95e percentile, on le multiplie par le prix du mégabit qui a été négocié lors de la signature du contrat, on ajoute la TVA, et l'on obtient le prix final. ARN a signé avec deux prestataires et un mégabit consommé nous revien</w:t>
      </w:r>
      <w:r>
        <w:t xml:space="preserve">t en moyenne à 5,6 € TTC. C'est une moyenne pas forcément représentative : nous avons deux prestataires dont l'un avec des frais fixes d'acheminement en supplément et le trafic ne s'écoule pas de manière uniforme (50/50) entre nos deux prestataires. Exempl</w:t>
      </w:r>
      <w:r>
        <w:t xml:space="preserve">e : en mai 2016, 65 % du trafic a été émis ou reçu par le prestataire avec le coût de revient le plus faible.</w:t>
      </w:r>
      <w:r/>
    </w:p>
    <w:p>
      <w:pPr>
        <w:pBdr>
          <w:left w:val="none" w:color="000000" w:sz="4" w:space="0"/>
          <w:top w:val="none" w:color="000000" w:sz="4" w:space="0"/>
          <w:right w:val="none" w:color="000000" w:sz="4" w:space="0"/>
          <w:bottom w:val="none" w:color="000000" w:sz="4" w:space="0"/>
        </w:pBdr>
      </w:pPr>
      <w:r>
        <w:t xml:space="preserve">Si l'on reprend l'exemple illustré ci-dessus, cela nous fait donc : 5,6 € * 4,1 Mb = 22, 96 €. ARN a dû payer 22,96 € à ce prestataire pour le mois de mai 2016.</w:t>
      </w:r>
      <w:r/>
    </w:p>
    <w:p>
      <w:pPr>
        <w:pBdr>
          <w:left w:val="none" w:color="000000" w:sz="4" w:space="0"/>
          <w:top w:val="none" w:color="000000" w:sz="4" w:space="0"/>
          <w:right w:val="none" w:color="000000" w:sz="4" w:space="0"/>
          <w:bottom w:val="none" w:color="000000" w:sz="4" w:space="0"/>
        </w:pBdr>
      </w:pPr>
      <w:r>
        <w:t xml:space="preserve">En réalité, sauf exception, les contrats entre opérateurs prévoient un engagement minimum (commitment en anglais, abrégé commit). Ainsi, ARN a souscrit pour 50 Mb/s de commit auprès de ses deux prestataires. Si l'association consomme mensuellement moins qu</w:t>
      </w:r>
      <w:r>
        <w:t xml:space="preserve">e 50 Mb/s au 95e percentile, elle devra quand même payer pour 50 Mb/s. Si elle consomme plus, elle devra payer le forfait de 50 Mb/s ainsi que le dépassement. Le prix du mégabit sur-consommé (burst en anglais) est généralement facturé plus cher que le méga</w:t>
      </w:r>
      <w:r>
        <w:t xml:space="preserve">bit forfaitaire.</w:t>
      </w:r>
      <w:r/>
    </w:p>
    <w:p>
      <w:pPr>
        <w:pBdr>
          <w:left w:val="none" w:color="000000" w:sz="4" w:space="0"/>
          <w:top w:val="none" w:color="000000" w:sz="4" w:space="0"/>
          <w:right w:val="none" w:color="000000" w:sz="4" w:space="0"/>
          <w:bottom w:val="none" w:color="000000" w:sz="4" w:space="0"/>
        </w:pBdr>
      </w:pPr>
      <w:r>
        <w:t xml:space="preserve">La logique derrière ça est que le forfait (commit) permet au prestataire de prévoir l'évolution de son réseau, de réserver / provisionner une partie de la capacité de son réseau pour son client et que si ce client utilise plus que cette réservation, il doi</w:t>
      </w:r>
      <w:r>
        <w:t xml:space="preserve">t payer le surplus car il y a eu un usage exceptionnel du réseau. Quand l'usage exceptionnel devient la norme, il est plus que temps de renégocier le commit à la hausse.</w:t>
      </w:r>
      <w:r/>
    </w:p>
    <w:p>
      <w:pPr>
        <w:pBdr>
          <w:left w:val="none" w:color="000000" w:sz="4" w:space="0"/>
          <w:top w:val="none" w:color="000000" w:sz="4" w:space="0"/>
          <w:right w:val="none" w:color="000000" w:sz="4" w:space="0"/>
          <w:bottom w:val="none" w:color="000000" w:sz="4" w:space="0"/>
        </w:pBdr>
      </w:pPr>
      <w:r>
        <w:t xml:space="preserve">En mai 2016, chez ARN, nous avons collectivement consommé 4,1 Mb/s au 95e percentile avec un prestataire et 7,3 Mb/s avec le second prestataire. Nous utilisons donc seulement 8 % et 15 % de nos forfaits.</w:t>
      </w:r>
      <w:r/>
    </w:p>
    <w:p>
      <w:pPr>
        <w:pBdr>
          <w:left w:val="none" w:color="000000" w:sz="4" w:space="0"/>
          <w:top w:val="none" w:color="000000" w:sz="4" w:space="0"/>
          <w:right w:val="none" w:color="000000" w:sz="4" w:space="0"/>
          <w:bottom w:val="none" w:color="000000" w:sz="4" w:space="0"/>
        </w:pBdr>
      </w:pPr>
      <w:r>
        <w:t xml:space="preserve"> </w:t>
      </w:r>
      <w:r/>
    </w:p>
    <w:p>
      <w:pPr>
        <w:pStyle w:val="646"/>
        <w:outlineLvl w:val="1"/>
      </w:pPr>
      <w:r>
        <w:t xml:space="preserve">Résumé de la facturation entre opérateurs réseau</w:t>
      </w:r>
      <w:r/>
    </w:p>
    <w:p>
      <w:pPr>
        <w:pBdr>
          <w:left w:val="none" w:color="000000" w:sz="4" w:space="0"/>
          <w:top w:val="none" w:color="000000" w:sz="4" w:space="0"/>
          <w:right w:val="none" w:color="000000" w:sz="4" w:space="0"/>
          <w:bottom w:val="none" w:color="000000" w:sz="4" w:space="0"/>
        </w:pBdr>
      </w:pPr>
      <w:r>
        <w:t xml:space="preserve">Toutes les 5 minutes pendant un mois, on mesure le débit consommé en émission et en réception par un réseau comme celui d'ARN. Chaque opérateur-fournisseur choisit la manière dont il prend en compte l'émission et la réception dans son calcul : dans le cas </w:t>
      </w:r>
      <w:r>
        <w:t xml:space="preserve">d'ARN, sur chaque intervalle de temps, un de nos prestataires prend le max(émission, réception), c'est-à-dire la valeur la plus haute entre émission et réception, et l'autre ne communique pas sur ce sujet. À la fin du mois, on trie toutes ces valeurs conse</w:t>
      </w:r>
      <w:r>
        <w:t xml:space="preserve">rvées par ordre croissant. On supprime 5 % des mesures les plus élevées. La mesure la plus élevée restante constitue le débit qui sera facturé. Ce débit est multiplié par le prix au mégabit convenu dans le contrat entre les deux opérateurs. De manière géné</w:t>
      </w:r>
      <w:r>
        <w:t xml:space="preserve">rale, un engagement de consommation minimale est prévu dans ce même contrat et sera facturé même si la consommation réelle est inférieure à ce seuil. Au-delà, une pénalité pour chaque mégabit par seconde sur-consommé est appliquée.</w:t>
      </w:r>
      <w:r/>
    </w:p>
    <w:p>
      <w:pPr>
        <w:pBdr>
          <w:left w:val="none" w:color="000000" w:sz="4" w:space="0"/>
          <w:top w:val="none" w:color="000000" w:sz="4" w:space="0"/>
          <w:right w:val="none" w:color="000000" w:sz="4" w:space="0"/>
          <w:bottom w:val="none" w:color="000000" w:sz="4" w:space="0"/>
        </w:pBdr>
      </w:pPr>
      <w:r>
        <w:t xml:space="preserve">Évidemment, c'est également comme cela que sont facturés les plus gros Fournisseurs d'Accès à Internet commerciaux français d'envergure nationale.</w:t>
      </w:r>
      <w:r/>
    </w:p>
    <w:p>
      <w:pPr>
        <w:pBdr>
          <w:left w:val="none" w:color="000000" w:sz="4" w:space="0"/>
          <w:top w:val="none" w:color="000000" w:sz="4" w:space="0"/>
          <w:right w:val="none" w:color="000000" w:sz="4" w:space="0"/>
          <w:bottom w:val="none" w:color="000000" w:sz="4" w:space="0"/>
        </w:pBdr>
      </w:pPr>
      <w:r>
        <w:t xml:space="preserve"> </w:t>
      </w:r>
      <w:r/>
    </w:p>
    <w:p>
      <w:pPr>
        <w:pStyle w:val="646"/>
        <w:outlineLvl w:val="1"/>
      </w:pPr>
      <w:r>
        <w:t xml:space="preserve">Est-ce qu'une personne qui télécharge beaucoup pénalise l'association ?</w:t>
      </w:r>
      <w:r/>
    </w:p>
    <w:p>
      <w:pPr>
        <w:pBdr>
          <w:left w:val="none" w:color="000000" w:sz="4" w:space="0"/>
          <w:top w:val="none" w:color="000000" w:sz="4" w:space="0"/>
          <w:right w:val="none" w:color="000000" w:sz="4" w:space="0"/>
          <w:bottom w:val="none" w:color="000000" w:sz="4" w:space="0"/>
        </w:pBdr>
      </w:pPr>
      <w:r>
        <w:t xml:space="preserve">De manière générale, non. Pour les raisons suivantes :</w:t>
      </w:r>
      <w:r/>
    </w:p>
    <w:p>
      <w:pPr>
        <w:pStyle w:val="824"/>
        <w:numPr>
          <w:ilvl w:val="0"/>
          <w:numId w:val="4"/>
        </w:numPr>
        <w:pBdr>
          <w:left w:val="none" w:color="000000" w:sz="4" w:space="0"/>
          <w:top w:val="none" w:color="000000" w:sz="4" w:space="0"/>
          <w:right w:val="none" w:color="000000" w:sz="4" w:space="0"/>
          <w:bottom w:val="none" w:color="000000" w:sz="4" w:space="0"/>
        </w:pBdr>
      </w:pPr>
      <w:r/>
      <w:hyperlink r:id="rId18" w:tooltip="http://www.numerama.com/tech/155543-la-france-au-44e-rang-mondial-des-vitesses-dacces-a-internet.html" w:history="1">
        <w:r>
          <w:rPr>
            <w:rStyle w:val="802"/>
          </w:rPr>
          <w:t xml:space="preserve">Tout le monde n'a pas encore une capacité réseau de 100 Mb/s</w:t>
        </w:r>
      </w:hyperlink>
      <w:r>
        <w:t xml:space="preserve"> ou plus à son domicile ;</w:t>
      </w:r>
      <w:r/>
    </w:p>
    <w:p>
      <w:pPr>
        <w:pStyle w:val="824"/>
        <w:numPr>
          <w:ilvl w:val="0"/>
          <w:numId w:val="4"/>
        </w:numPr>
        <w:pBdr>
          <w:left w:val="none" w:color="000000" w:sz="4" w:space="0"/>
          <w:top w:val="none" w:color="000000" w:sz="4" w:space="0"/>
          <w:right w:val="none" w:color="000000" w:sz="4" w:space="0"/>
          <w:bottom w:val="none" w:color="000000" w:sz="4" w:space="0"/>
        </w:pBdr>
      </w:pPr>
      <w:r>
        <w:t xml:space="preserve">Plus on télécharge vite, moins longtemps dure le téléchargement. Donc, un gros téléchargement (genre 10 Go) mais rapide constituera un pic qui sera ignoré par la méthode de facturation au 95e percentile ;</w:t>
      </w:r>
      <w:r/>
    </w:p>
    <w:p>
      <w:pPr>
        <w:pStyle w:val="824"/>
        <w:numPr>
          <w:ilvl w:val="0"/>
          <w:numId w:val="4"/>
        </w:numPr>
        <w:pBdr>
          <w:left w:val="none" w:color="000000" w:sz="4" w:space="0"/>
          <w:top w:val="none" w:color="000000" w:sz="4" w:space="0"/>
          <w:right w:val="none" w:color="000000" w:sz="4" w:space="0"/>
          <w:bottom w:val="none" w:color="000000" w:sz="4" w:space="0"/>
        </w:pBdr>
      </w:pPr>
      <w:r>
        <w:t xml:space="preserve">Il est assez difficile de télécharger ou d'émettre de manière continue au débit maximal permis par votre connexion à Internet : engorgement du réseau, vous n'utilisez pas H24 votre connexion à Internet, etc. Même en BitTorrent, il y a des périodes d'inacti</w:t>
      </w:r>
      <w:r>
        <w:t xml:space="preserve">vité pendant lesquelles vous n'envoyez ni ne recevez quelque chose ou à un débit très inférieur au débit maximal permis par votre connexion ;</w:t>
      </w:r>
      <w:r/>
    </w:p>
    <w:p>
      <w:pPr>
        <w:pStyle w:val="824"/>
        <w:numPr>
          <w:ilvl w:val="0"/>
          <w:numId w:val="4"/>
        </w:numPr>
        <w:pBdr>
          <w:left w:val="none" w:color="000000" w:sz="4" w:space="0"/>
          <w:top w:val="none" w:color="000000" w:sz="4" w:space="0"/>
          <w:right w:val="none" w:color="000000" w:sz="4" w:space="0"/>
          <w:bottom w:val="none" w:color="000000" w:sz="4" w:space="0"/>
        </w:pBdr>
      </w:pPr>
      <w:r>
        <w:t xml:space="preserve">Plus il y a d'abonné-e-s, plus les "excès" sont lissés et noyés dans la masse : tous-toutes les abonné-e-s ne téléchargent pas au même moment mais payent quand même leur service à l'association ;</w:t>
      </w:r>
      <w:r/>
    </w:p>
    <w:p>
      <w:pPr>
        <w:pStyle w:val="824"/>
        <w:numPr>
          <w:ilvl w:val="0"/>
          <w:numId w:val="4"/>
        </w:numPr>
        <w:pBdr>
          <w:left w:val="none" w:color="000000" w:sz="4" w:space="0"/>
          <w:top w:val="none" w:color="000000" w:sz="4" w:space="0"/>
          <w:right w:val="none" w:color="000000" w:sz="4" w:space="0"/>
          <w:bottom w:val="none" w:color="000000" w:sz="4" w:space="0"/>
        </w:pBdr>
      </w:pPr>
      <w:r>
        <w:t xml:space="preserve">Comme nous l'avons vu, les forfaits souscrits par l'association sont très peu utilisés à l'heure actuelle (mi-juin 2016), ce qui laisse de la marge.</w:t>
      </w:r>
      <w:r/>
    </w:p>
    <w:p>
      <w:pPr>
        <w:pBdr>
          <w:left w:val="none" w:color="000000" w:sz="4" w:space="0"/>
          <w:top w:val="none" w:color="000000" w:sz="4" w:space="0"/>
          <w:right w:val="none" w:color="000000" w:sz="4" w:space="0"/>
          <w:bottom w:val="none" w:color="000000" w:sz="4" w:space="0"/>
        </w:pBdr>
      </w:pPr>
      <w:r>
        <w:t xml:space="preserve"> </w:t>
      </w:r>
      <w:r/>
    </w:p>
    <w:p>
      <w:pPr>
        <w:pStyle w:val="646"/>
        <w:outlineLvl w:val="1"/>
      </w:pPr>
      <w:r>
        <w:t xml:space="preserve">Graphes du trafic réseau de l'association</w:t>
      </w:r>
      <w:r/>
    </w:p>
    <w:p>
      <w:pPr>
        <w:pBdr>
          <w:left w:val="none" w:color="000000" w:sz="4" w:space="0"/>
          <w:top w:val="none" w:color="000000" w:sz="4" w:space="0"/>
          <w:right w:val="none" w:color="000000" w:sz="4" w:space="0"/>
          <w:bottom w:val="none" w:color="000000" w:sz="4" w:space="0"/>
        </w:pBdr>
      </w:pPr>
      <w:r>
        <w:t xml:space="preserve">L'association dispose de plusieurs graphes de son trafic global qui sont accessibles à tous-toutes, abonné-e à ARN ou non :</w:t>
      </w:r>
      <w:r/>
    </w:p>
    <w:p>
      <w:pPr>
        <w:pStyle w:val="824"/>
        <w:numPr>
          <w:ilvl w:val="0"/>
          <w:numId w:val="5"/>
        </w:numPr>
        <w:pBdr>
          <w:left w:val="none" w:color="000000" w:sz="4" w:space="0"/>
          <w:top w:val="none" w:color="000000" w:sz="4" w:space="0"/>
          <w:right w:val="none" w:color="000000" w:sz="4" w:space="0"/>
          <w:bottom w:val="none" w:color="000000" w:sz="4" w:space="0"/>
        </w:pBdr>
      </w:pPr>
      <w:r/>
      <w:hyperlink r:id="rId19" w:tooltip="https://zabbix.arn-fai.net/charts.php?form_refresh=1&amp;fullscreen=0&amp;groupid=6&amp;hostid=10085&amp;graphid=914" w:history="1">
        <w:r>
          <w:rPr>
            <w:rStyle w:val="802"/>
          </w:rPr>
          <w:t xml:space="preserve">Trafic ARN échangé via Cogent</w:t>
        </w:r>
      </w:hyperlink>
      <w:r>
        <w:t xml:space="preserve">, notre premier prestataire ;</w:t>
      </w:r>
      <w:r/>
    </w:p>
    <w:p>
      <w:pPr>
        <w:pStyle w:val="824"/>
        <w:numPr>
          <w:ilvl w:val="0"/>
          <w:numId w:val="5"/>
        </w:numPr>
        <w:pBdr>
          <w:left w:val="none" w:color="000000" w:sz="4" w:space="0"/>
          <w:top w:val="none" w:color="000000" w:sz="4" w:space="0"/>
          <w:right w:val="none" w:color="000000" w:sz="4" w:space="0"/>
          <w:bottom w:val="none" w:color="000000" w:sz="4" w:space="0"/>
        </w:pBdr>
      </w:pPr>
      <w:r/>
      <w:hyperlink r:id="rId20" w:tooltip="https://zabbix.arn-fai.net/charts.php?form_refresh=1&amp;fullscreen=0&amp;groupid=6&amp;hostid=10085&amp;graphid=1011" w:history="1">
        <w:r>
          <w:rPr>
            <w:rStyle w:val="802"/>
          </w:rPr>
          <w:t xml:space="preserve">Trafic ARN échangé via Interoute</w:t>
        </w:r>
      </w:hyperlink>
      <w:r>
        <w:t xml:space="preserve">, notre second prestataire ;</w:t>
      </w:r>
      <w:r/>
    </w:p>
    <w:p>
      <w:pPr>
        <w:pStyle w:val="824"/>
        <w:numPr>
          <w:ilvl w:val="0"/>
          <w:numId w:val="5"/>
        </w:numPr>
        <w:pBdr>
          <w:left w:val="none" w:color="000000" w:sz="4" w:space="0"/>
          <w:top w:val="none" w:color="000000" w:sz="4" w:space="0"/>
          <w:right w:val="none" w:color="000000" w:sz="4" w:space="0"/>
          <w:bottom w:val="none" w:color="000000" w:sz="4" w:space="0"/>
        </w:pBdr>
      </w:pPr>
      <w:r/>
      <w:hyperlink r:id="rId21" w:tooltip="https://zabbix.arn-fai.net/charts.php?form_refresh=1&amp;fullscreen=0&amp;groupid=6&amp;hostid=10085&amp;graphid=1014" w:history="1">
        <w:r>
          <w:rPr>
            <w:rStyle w:val="802"/>
          </w:rPr>
          <w:t xml:space="preserve">Trafic cumulé d'ARN</w:t>
        </w:r>
      </w:hyperlink>
      <w:r>
        <w:t xml:space="preserve"> sur nos deux prestataires ;</w:t>
      </w:r>
      <w:r/>
    </w:p>
    <w:p>
      <w:pPr>
        <w:pStyle w:val="824"/>
        <w:numPr>
          <w:ilvl w:val="0"/>
          <w:numId w:val="5"/>
        </w:numPr>
        <w:pBdr>
          <w:left w:val="none" w:color="000000" w:sz="4" w:space="0"/>
          <w:top w:val="none" w:color="000000" w:sz="4" w:space="0"/>
          <w:right w:val="none" w:color="000000" w:sz="4" w:space="0"/>
          <w:bottom w:val="none" w:color="000000" w:sz="4" w:space="0"/>
        </w:pBdr>
      </w:pPr>
      <w:r/>
      <w:hyperlink r:id="rId22" w:tooltip="https://zabbix.arn-fai.net/charts.php?form_refresh=1&amp;fullscreen=0&amp;groupid=6&amp;hostid=10085&amp;graphid=1015" w:history="1">
        <w:r>
          <w:rPr>
            <w:rStyle w:val="802"/>
          </w:rPr>
          <w:t xml:space="preserve">Proportion de trafic sur chaque prestataire, en entrée</w:t>
        </w:r>
      </w:hyperlink>
      <w:r>
        <w:t xml:space="preserve"> (reste des Internets vers ARN) ;</w:t>
      </w:r>
      <w:r/>
    </w:p>
    <w:p>
      <w:pPr>
        <w:pStyle w:val="824"/>
        <w:numPr>
          <w:ilvl w:val="0"/>
          <w:numId w:val="5"/>
        </w:numPr>
        <w:pBdr>
          <w:left w:val="none" w:color="000000" w:sz="4" w:space="0"/>
          <w:top w:val="none" w:color="000000" w:sz="4" w:space="0"/>
          <w:right w:val="none" w:color="000000" w:sz="4" w:space="0"/>
          <w:bottom w:val="none" w:color="000000" w:sz="4" w:space="0"/>
        </w:pBdr>
      </w:pPr>
      <w:r/>
      <w:hyperlink r:id="rId23" w:tooltip="https://zabbix.arn-fai.net/charts.php?form_refresh=1&amp;fullscreen=0&amp;groupid=6&amp;hostid=10085&amp;graphid=1016" w:history="1">
        <w:r>
          <w:rPr>
            <w:rStyle w:val="802"/>
          </w:rPr>
          <w:t xml:space="preserve">Proportion de trafic sur chaque prestataire, en sortie</w:t>
        </w:r>
      </w:hyperlink>
      <w:r>
        <w:t xml:space="preserve"> (ARN vers le reste des Internets).</w:t>
      </w:r>
      <w:r/>
    </w:p>
    <w:p>
      <w:pPr>
        <w:pBdr>
          <w:left w:val="none" w:color="000000" w:sz="4" w:space="0"/>
          <w:top w:val="none" w:color="000000" w:sz="4" w:space="0"/>
          <w:right w:val="none" w:color="000000" w:sz="4" w:space="0"/>
          <w:bottom w:val="none" w:color="000000" w:sz="4" w:space="0"/>
        </w:pBdr>
      </w:pPr>
      <w:r>
        <w:t xml:space="preserve">Note : les zones blanches correspondent aux heures ouvrées/travaillées alors que les zones grises correspondent aux nuits &amp; week-end. Ce n'est pas pris en compte dans le calcul du 95e percentile.</w:t>
      </w:r>
      <w:r/>
    </w:p>
    <w:p>
      <w: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separator/>
      </w:r>
      <w:r/>
    </w:p>
  </w:endnote>
  <w:endnote w:type="continuationSeparator" w:id="0">
    <w:p>
      <w:pPr>
        <w:spacing w:lineRule="auto" w:line="240" w:after="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
      <w:lvlJc w:val="left"/>
      <w:pPr>
        <w:ind w:left="1429" w:hanging="360"/>
      </w:pPr>
      <w:rPr>
        <w:rFonts w:ascii="Symbol" w:hAnsi="Symbol" w:cs="Symbol" w:eastAsia="Symbol" w:hint="default"/>
      </w:rPr>
    </w:lvl>
    <w:lvl w:ilvl="2">
      <w:start w:val="1"/>
      <w:numFmt w:val="bullet"/>
      <w:isLgl w:val="false"/>
      <w:suff w:val="tab"/>
      <w:lvlText w:val="·"/>
      <w:lvlJc w:val="left"/>
      <w:pPr>
        <w:ind w:left="2149" w:hanging="360"/>
      </w:pPr>
      <w:rPr>
        <w:rFonts w:ascii="Symbol" w:hAnsi="Symbol" w:cs="Symbol" w:eastAsia="Symbol"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
      <w:lvlJc w:val="left"/>
      <w:pPr>
        <w:ind w:left="3589" w:hanging="360"/>
      </w:pPr>
      <w:rPr>
        <w:rFonts w:ascii="Symbol" w:hAnsi="Symbol" w:cs="Symbol" w:eastAsia="Symbol" w:hint="default"/>
      </w:rPr>
    </w:lvl>
    <w:lvl w:ilvl="5">
      <w:start w:val="1"/>
      <w:numFmt w:val="bullet"/>
      <w:isLgl w:val="false"/>
      <w:suff w:val="tab"/>
      <w:lvlText w:val="·"/>
      <w:lvlJc w:val="left"/>
      <w:pPr>
        <w:ind w:left="4309" w:hanging="360"/>
      </w:pPr>
      <w:rPr>
        <w:rFonts w:ascii="Symbol" w:hAnsi="Symbol" w:cs="Symbol" w:eastAsia="Symbol"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
      <w:lvlJc w:val="left"/>
      <w:pPr>
        <w:ind w:left="5749" w:hanging="360"/>
      </w:pPr>
      <w:rPr>
        <w:rFonts w:ascii="Symbol" w:hAnsi="Symbol" w:cs="Symbol" w:eastAsia="Symbol" w:hint="default"/>
      </w:rPr>
    </w:lvl>
    <w:lvl w:ilvl="8">
      <w:start w:val="1"/>
      <w:numFmt w:val="bullet"/>
      <w:isLgl w:val="false"/>
      <w:suff w:val="tab"/>
      <w:lvlText w:val="·"/>
      <w:lvlJc w:val="left"/>
      <w:pPr>
        <w:ind w:left="6469" w:hanging="360"/>
      </w:pPr>
      <w:rPr>
        <w:rFonts w:ascii="Symbol" w:hAnsi="Symbol" w:cs="Symbol" w:eastAsia="Symbol" w:hint="default"/>
      </w:rPr>
    </w:lvl>
  </w:abstractNum>
  <w:abstractNum w:abstractNumId="1">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
      <w:lvlJc w:val="left"/>
      <w:pPr>
        <w:ind w:left="1429" w:hanging="360"/>
      </w:pPr>
      <w:rPr>
        <w:rFonts w:ascii="Symbol" w:hAnsi="Symbol" w:cs="Symbol" w:eastAsia="Symbol" w:hint="default"/>
      </w:rPr>
    </w:lvl>
    <w:lvl w:ilvl="2">
      <w:start w:val="1"/>
      <w:numFmt w:val="bullet"/>
      <w:isLgl w:val="false"/>
      <w:suff w:val="tab"/>
      <w:lvlText w:val="·"/>
      <w:lvlJc w:val="left"/>
      <w:pPr>
        <w:ind w:left="2149" w:hanging="360"/>
      </w:pPr>
      <w:rPr>
        <w:rFonts w:ascii="Symbol" w:hAnsi="Symbol" w:cs="Symbol" w:eastAsia="Symbol"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
      <w:lvlJc w:val="left"/>
      <w:pPr>
        <w:ind w:left="3589" w:hanging="360"/>
      </w:pPr>
      <w:rPr>
        <w:rFonts w:ascii="Symbol" w:hAnsi="Symbol" w:cs="Symbol" w:eastAsia="Symbol" w:hint="default"/>
      </w:rPr>
    </w:lvl>
    <w:lvl w:ilvl="5">
      <w:start w:val="1"/>
      <w:numFmt w:val="bullet"/>
      <w:isLgl w:val="false"/>
      <w:suff w:val="tab"/>
      <w:lvlText w:val="·"/>
      <w:lvlJc w:val="left"/>
      <w:pPr>
        <w:ind w:left="4309" w:hanging="360"/>
      </w:pPr>
      <w:rPr>
        <w:rFonts w:ascii="Symbol" w:hAnsi="Symbol" w:cs="Symbol" w:eastAsia="Symbol"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
      <w:lvlJc w:val="left"/>
      <w:pPr>
        <w:ind w:left="5749" w:hanging="360"/>
      </w:pPr>
      <w:rPr>
        <w:rFonts w:ascii="Symbol" w:hAnsi="Symbol" w:cs="Symbol" w:eastAsia="Symbol" w:hint="default"/>
      </w:rPr>
    </w:lvl>
    <w:lvl w:ilvl="8">
      <w:start w:val="1"/>
      <w:numFmt w:val="bullet"/>
      <w:isLgl w:val="false"/>
      <w:suff w:val="tab"/>
      <w:lvlText w:val="·"/>
      <w:lvlJc w:val="left"/>
      <w:pPr>
        <w:ind w:left="6469" w:hanging="360"/>
      </w:pPr>
      <w:rPr>
        <w:rFonts w:ascii="Symbol" w:hAnsi="Symbol" w:cs="Symbol" w:eastAsia="Symbol" w:hint="default"/>
      </w:rPr>
    </w:lvl>
  </w:abstractNum>
  <w:abstractNum w:abstractNumId="2">
    <w:multiLevelType w:val="hybridMultilevel"/>
    <w:lvl w:ilvl="0">
      <w:start w:val="1"/>
      <w:numFmt w:val="decimal"/>
      <w:isLgl w:val="false"/>
      <w:suff w:val="tab"/>
      <w:lvlText w:val="%1."/>
      <w:lvlJc w:val="right"/>
      <w:pPr>
        <w:ind w:left="709" w:hanging="360"/>
      </w:pPr>
    </w:lvl>
    <w:lvl w:ilvl="1">
      <w:start w:val="1"/>
      <w:numFmt w:val="decimal"/>
      <w:isLgl w:val="false"/>
      <w:suff w:val="tab"/>
      <w:lvlText w:val="%2."/>
      <w:lvlJc w:val="right"/>
      <w:pPr>
        <w:ind w:left="1429" w:hanging="360"/>
      </w:pPr>
    </w:lvl>
    <w:lvl w:ilvl="2">
      <w:start w:val="1"/>
      <w:numFmt w:val="decimal"/>
      <w:isLgl w:val="false"/>
      <w:suff w:val="tab"/>
      <w:lvlText w:val="%3."/>
      <w:lvlJc w:val="right"/>
      <w:pPr>
        <w:ind w:left="2149" w:hanging="180"/>
      </w:pPr>
    </w:lvl>
    <w:lvl w:ilvl="3">
      <w:start w:val="1"/>
      <w:numFmt w:val="decimal"/>
      <w:isLgl w:val="false"/>
      <w:suff w:val="tab"/>
      <w:lvlText w:val="%4."/>
      <w:lvlJc w:val="right"/>
      <w:pPr>
        <w:ind w:left="2869" w:hanging="360"/>
      </w:pPr>
    </w:lvl>
    <w:lvl w:ilvl="4">
      <w:start w:val="1"/>
      <w:numFmt w:val="decimal"/>
      <w:isLgl w:val="false"/>
      <w:suff w:val="tab"/>
      <w:lvlText w:val="%5."/>
      <w:lvlJc w:val="right"/>
      <w:pPr>
        <w:ind w:left="3589" w:hanging="360"/>
      </w:pPr>
    </w:lvl>
    <w:lvl w:ilvl="5">
      <w:start w:val="1"/>
      <w:numFmt w:val="decimal"/>
      <w:isLgl w:val="false"/>
      <w:suff w:val="tab"/>
      <w:lvlText w:val="%6."/>
      <w:lvlJc w:val="right"/>
      <w:pPr>
        <w:ind w:left="4309" w:hanging="180"/>
      </w:pPr>
    </w:lvl>
    <w:lvl w:ilvl="6">
      <w:start w:val="1"/>
      <w:numFmt w:val="decimal"/>
      <w:isLgl w:val="false"/>
      <w:suff w:val="tab"/>
      <w:lvlText w:val="%7."/>
      <w:lvlJc w:val="right"/>
      <w:pPr>
        <w:ind w:left="5029" w:hanging="360"/>
      </w:pPr>
    </w:lvl>
    <w:lvl w:ilvl="7">
      <w:start w:val="1"/>
      <w:numFmt w:val="decimal"/>
      <w:isLgl w:val="false"/>
      <w:suff w:val="tab"/>
      <w:lvlText w:val="%8."/>
      <w:lvlJc w:val="right"/>
      <w:pPr>
        <w:ind w:left="5749" w:hanging="360"/>
      </w:pPr>
    </w:lvl>
    <w:lvl w:ilvl="8">
      <w:start w:val="1"/>
      <w:numFmt w:val="decimal"/>
      <w:isLgl w:val="false"/>
      <w:suff w:val="tab"/>
      <w:lvlText w:val="%9."/>
      <w:lvlJc w:val="right"/>
      <w:pPr>
        <w:ind w:left="6469" w:hanging="180"/>
      </w:pPr>
    </w:lvl>
  </w:abstractNum>
  <w:abstractNum w:abstractNumId="3">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
      <w:lvlJc w:val="left"/>
      <w:pPr>
        <w:ind w:left="1429" w:hanging="360"/>
      </w:pPr>
      <w:rPr>
        <w:rFonts w:ascii="Symbol" w:hAnsi="Symbol" w:cs="Symbol" w:eastAsia="Symbol" w:hint="default"/>
      </w:rPr>
    </w:lvl>
    <w:lvl w:ilvl="2">
      <w:start w:val="1"/>
      <w:numFmt w:val="bullet"/>
      <w:isLgl w:val="false"/>
      <w:suff w:val="tab"/>
      <w:lvlText w:val="·"/>
      <w:lvlJc w:val="left"/>
      <w:pPr>
        <w:ind w:left="2149" w:hanging="360"/>
      </w:pPr>
      <w:rPr>
        <w:rFonts w:ascii="Symbol" w:hAnsi="Symbol" w:cs="Symbol" w:eastAsia="Symbol"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
      <w:lvlJc w:val="left"/>
      <w:pPr>
        <w:ind w:left="3589" w:hanging="360"/>
      </w:pPr>
      <w:rPr>
        <w:rFonts w:ascii="Symbol" w:hAnsi="Symbol" w:cs="Symbol" w:eastAsia="Symbol" w:hint="default"/>
      </w:rPr>
    </w:lvl>
    <w:lvl w:ilvl="5">
      <w:start w:val="1"/>
      <w:numFmt w:val="bullet"/>
      <w:isLgl w:val="false"/>
      <w:suff w:val="tab"/>
      <w:lvlText w:val="·"/>
      <w:lvlJc w:val="left"/>
      <w:pPr>
        <w:ind w:left="4309" w:hanging="360"/>
      </w:pPr>
      <w:rPr>
        <w:rFonts w:ascii="Symbol" w:hAnsi="Symbol" w:cs="Symbol" w:eastAsia="Symbol"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
      <w:lvlJc w:val="left"/>
      <w:pPr>
        <w:ind w:left="5749" w:hanging="360"/>
      </w:pPr>
      <w:rPr>
        <w:rFonts w:ascii="Symbol" w:hAnsi="Symbol" w:cs="Symbol" w:eastAsia="Symbol" w:hint="default"/>
      </w:rPr>
    </w:lvl>
    <w:lvl w:ilvl="8">
      <w:start w:val="1"/>
      <w:numFmt w:val="bullet"/>
      <w:isLgl w:val="false"/>
      <w:suff w:val="tab"/>
      <w:lvlText w:val="·"/>
      <w:lvlJc w:val="left"/>
      <w:pPr>
        <w:ind w:left="6469" w:hanging="360"/>
      </w:pPr>
      <w:rPr>
        <w:rFonts w:ascii="Symbol" w:hAnsi="Symbol" w:cs="Symbol" w:eastAsia="Symbol" w:hint="default"/>
      </w:rPr>
    </w:lvl>
  </w:abstractNum>
  <w:abstractNum w:abstractNumId="4">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
      <w:lvlJc w:val="left"/>
      <w:pPr>
        <w:ind w:left="1429" w:hanging="360"/>
      </w:pPr>
      <w:rPr>
        <w:rFonts w:ascii="Symbol" w:hAnsi="Symbol" w:cs="Symbol" w:eastAsia="Symbol" w:hint="default"/>
      </w:rPr>
    </w:lvl>
    <w:lvl w:ilvl="2">
      <w:start w:val="1"/>
      <w:numFmt w:val="bullet"/>
      <w:isLgl w:val="false"/>
      <w:suff w:val="tab"/>
      <w:lvlText w:val="·"/>
      <w:lvlJc w:val="left"/>
      <w:pPr>
        <w:ind w:left="2149" w:hanging="360"/>
      </w:pPr>
      <w:rPr>
        <w:rFonts w:ascii="Symbol" w:hAnsi="Symbol" w:cs="Symbol" w:eastAsia="Symbol"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
      <w:lvlJc w:val="left"/>
      <w:pPr>
        <w:ind w:left="3589" w:hanging="360"/>
      </w:pPr>
      <w:rPr>
        <w:rFonts w:ascii="Symbol" w:hAnsi="Symbol" w:cs="Symbol" w:eastAsia="Symbol" w:hint="default"/>
      </w:rPr>
    </w:lvl>
    <w:lvl w:ilvl="5">
      <w:start w:val="1"/>
      <w:numFmt w:val="bullet"/>
      <w:isLgl w:val="false"/>
      <w:suff w:val="tab"/>
      <w:lvlText w:val="·"/>
      <w:lvlJc w:val="left"/>
      <w:pPr>
        <w:ind w:left="4309" w:hanging="360"/>
      </w:pPr>
      <w:rPr>
        <w:rFonts w:ascii="Symbol" w:hAnsi="Symbol" w:cs="Symbol" w:eastAsia="Symbol"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
      <w:lvlJc w:val="left"/>
      <w:pPr>
        <w:ind w:left="5749" w:hanging="360"/>
      </w:pPr>
      <w:rPr>
        <w:rFonts w:ascii="Symbol" w:hAnsi="Symbol" w:cs="Symbol" w:eastAsia="Symbol" w:hint="default"/>
      </w:rPr>
    </w:lvl>
    <w:lvl w:ilvl="8">
      <w:start w:val="1"/>
      <w:numFmt w:val="bullet"/>
      <w:isLgl w:val="false"/>
      <w:suff w:val="tab"/>
      <w:lvlText w:val="·"/>
      <w:lvlJc w:val="left"/>
      <w:pPr>
        <w:ind w:left="6469" w:hanging="360"/>
      </w:pPr>
      <w:rPr>
        <w:rFonts w:ascii="Symbol" w:hAnsi="Symbol" w:cs="Symbol" w:eastAsia="Symbol"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fr-FR" w:bidi="ar-SA" w:eastAsia="en-US"/>
      </w:rPr>
    </w:rPrDefault>
    <w:pPrDefault>
      <w:pPr>
        <w:spacing w:lineRule="auto" w:line="276" w:after="20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44">
    <w:name w:val="Heading 1"/>
    <w:basedOn w:val="820"/>
    <w:next w:val="820"/>
    <w:link w:val="645"/>
    <w:qFormat/>
    <w:uiPriority w:val="9"/>
    <w:rPr>
      <w:rFonts w:ascii="Arial" w:hAnsi="Arial" w:cs="Arial" w:eastAsia="Arial"/>
      <w:sz w:val="40"/>
      <w:szCs w:val="40"/>
    </w:rPr>
    <w:pPr>
      <w:keepLines/>
      <w:keepNext/>
      <w:spacing w:after="200" w:before="480"/>
      <w:outlineLvl w:val="0"/>
    </w:pPr>
  </w:style>
  <w:style w:type="character" w:styleId="645">
    <w:name w:val="Heading 1 Char"/>
    <w:link w:val="644"/>
    <w:uiPriority w:val="9"/>
    <w:rPr>
      <w:rFonts w:ascii="Arial" w:hAnsi="Arial" w:cs="Arial" w:eastAsia="Arial"/>
      <w:sz w:val="40"/>
      <w:szCs w:val="40"/>
    </w:rPr>
  </w:style>
  <w:style w:type="paragraph" w:styleId="646">
    <w:name w:val="Heading 2"/>
    <w:basedOn w:val="820"/>
    <w:next w:val="820"/>
    <w:link w:val="647"/>
    <w:qFormat/>
    <w:uiPriority w:val="9"/>
    <w:unhideWhenUsed/>
    <w:rPr>
      <w:rFonts w:ascii="Arial" w:hAnsi="Arial" w:cs="Arial" w:eastAsia="Arial"/>
      <w:sz w:val="34"/>
    </w:rPr>
    <w:pPr>
      <w:keepLines/>
      <w:keepNext/>
      <w:spacing w:after="200" w:before="360"/>
      <w:outlineLvl w:val="1"/>
    </w:pPr>
  </w:style>
  <w:style w:type="character" w:styleId="647">
    <w:name w:val="Heading 2 Char"/>
    <w:link w:val="646"/>
    <w:uiPriority w:val="9"/>
    <w:rPr>
      <w:rFonts w:ascii="Arial" w:hAnsi="Arial" w:cs="Arial" w:eastAsia="Arial"/>
      <w:sz w:val="34"/>
    </w:rPr>
  </w:style>
  <w:style w:type="paragraph" w:styleId="648">
    <w:name w:val="Heading 3"/>
    <w:basedOn w:val="820"/>
    <w:next w:val="820"/>
    <w:link w:val="649"/>
    <w:qFormat/>
    <w:uiPriority w:val="9"/>
    <w:unhideWhenUsed/>
    <w:rPr>
      <w:rFonts w:ascii="Arial" w:hAnsi="Arial" w:cs="Arial" w:eastAsia="Arial"/>
      <w:sz w:val="30"/>
      <w:szCs w:val="30"/>
    </w:rPr>
    <w:pPr>
      <w:keepLines/>
      <w:keepNext/>
      <w:spacing w:after="200" w:before="320"/>
      <w:outlineLvl w:val="2"/>
    </w:pPr>
  </w:style>
  <w:style w:type="character" w:styleId="649">
    <w:name w:val="Heading 3 Char"/>
    <w:link w:val="648"/>
    <w:uiPriority w:val="9"/>
    <w:rPr>
      <w:rFonts w:ascii="Arial" w:hAnsi="Arial" w:cs="Arial" w:eastAsia="Arial"/>
      <w:sz w:val="30"/>
      <w:szCs w:val="30"/>
    </w:rPr>
  </w:style>
  <w:style w:type="paragraph" w:styleId="650">
    <w:name w:val="Heading 4"/>
    <w:basedOn w:val="820"/>
    <w:next w:val="820"/>
    <w:link w:val="651"/>
    <w:qFormat/>
    <w:uiPriority w:val="9"/>
    <w:unhideWhenUsed/>
    <w:rPr>
      <w:rFonts w:ascii="Arial" w:hAnsi="Arial" w:cs="Arial" w:eastAsia="Arial"/>
      <w:b/>
      <w:bCs/>
      <w:sz w:val="26"/>
      <w:szCs w:val="26"/>
    </w:rPr>
    <w:pPr>
      <w:keepLines/>
      <w:keepNext/>
      <w:spacing w:after="200" w:before="320"/>
      <w:outlineLvl w:val="3"/>
    </w:pPr>
  </w:style>
  <w:style w:type="character" w:styleId="651">
    <w:name w:val="Heading 4 Char"/>
    <w:link w:val="650"/>
    <w:uiPriority w:val="9"/>
    <w:rPr>
      <w:rFonts w:ascii="Arial" w:hAnsi="Arial" w:cs="Arial" w:eastAsia="Arial"/>
      <w:b/>
      <w:bCs/>
      <w:sz w:val="26"/>
      <w:szCs w:val="26"/>
    </w:rPr>
  </w:style>
  <w:style w:type="paragraph" w:styleId="652">
    <w:name w:val="Heading 5"/>
    <w:basedOn w:val="820"/>
    <w:next w:val="820"/>
    <w:link w:val="653"/>
    <w:qFormat/>
    <w:uiPriority w:val="9"/>
    <w:unhideWhenUsed/>
    <w:rPr>
      <w:rFonts w:ascii="Arial" w:hAnsi="Arial" w:cs="Arial" w:eastAsia="Arial"/>
      <w:b/>
      <w:bCs/>
      <w:sz w:val="24"/>
      <w:szCs w:val="24"/>
    </w:rPr>
    <w:pPr>
      <w:keepLines/>
      <w:keepNext/>
      <w:spacing w:after="200" w:before="320"/>
      <w:outlineLvl w:val="4"/>
    </w:pPr>
  </w:style>
  <w:style w:type="character" w:styleId="653">
    <w:name w:val="Heading 5 Char"/>
    <w:link w:val="652"/>
    <w:uiPriority w:val="9"/>
    <w:rPr>
      <w:rFonts w:ascii="Arial" w:hAnsi="Arial" w:cs="Arial" w:eastAsia="Arial"/>
      <w:b/>
      <w:bCs/>
      <w:sz w:val="24"/>
      <w:szCs w:val="24"/>
    </w:rPr>
  </w:style>
  <w:style w:type="paragraph" w:styleId="654">
    <w:name w:val="Heading 6"/>
    <w:basedOn w:val="820"/>
    <w:next w:val="820"/>
    <w:link w:val="655"/>
    <w:qFormat/>
    <w:uiPriority w:val="9"/>
    <w:unhideWhenUsed/>
    <w:rPr>
      <w:rFonts w:ascii="Arial" w:hAnsi="Arial" w:cs="Arial" w:eastAsia="Arial"/>
      <w:b/>
      <w:bCs/>
      <w:sz w:val="22"/>
      <w:szCs w:val="22"/>
    </w:rPr>
    <w:pPr>
      <w:keepLines/>
      <w:keepNext/>
      <w:spacing w:after="200" w:before="320"/>
      <w:outlineLvl w:val="5"/>
    </w:pPr>
  </w:style>
  <w:style w:type="character" w:styleId="655">
    <w:name w:val="Heading 6 Char"/>
    <w:link w:val="654"/>
    <w:uiPriority w:val="9"/>
    <w:rPr>
      <w:rFonts w:ascii="Arial" w:hAnsi="Arial" w:cs="Arial" w:eastAsia="Arial"/>
      <w:b/>
      <w:bCs/>
      <w:sz w:val="22"/>
      <w:szCs w:val="22"/>
    </w:rPr>
  </w:style>
  <w:style w:type="paragraph" w:styleId="656">
    <w:name w:val="Heading 7"/>
    <w:basedOn w:val="820"/>
    <w:next w:val="820"/>
    <w:link w:val="657"/>
    <w:qFormat/>
    <w:uiPriority w:val="9"/>
    <w:unhideWhenUsed/>
    <w:rPr>
      <w:rFonts w:ascii="Arial" w:hAnsi="Arial" w:cs="Arial" w:eastAsia="Arial"/>
      <w:b/>
      <w:bCs/>
      <w:i/>
      <w:iCs/>
      <w:sz w:val="22"/>
      <w:szCs w:val="22"/>
    </w:rPr>
    <w:pPr>
      <w:keepLines/>
      <w:keepNext/>
      <w:spacing w:after="200" w:before="320"/>
      <w:outlineLvl w:val="6"/>
    </w:pPr>
  </w:style>
  <w:style w:type="character" w:styleId="657">
    <w:name w:val="Heading 7 Char"/>
    <w:link w:val="656"/>
    <w:uiPriority w:val="9"/>
    <w:rPr>
      <w:rFonts w:ascii="Arial" w:hAnsi="Arial" w:cs="Arial" w:eastAsia="Arial"/>
      <w:b/>
      <w:bCs/>
      <w:i/>
      <w:iCs/>
      <w:sz w:val="22"/>
      <w:szCs w:val="22"/>
    </w:rPr>
  </w:style>
  <w:style w:type="paragraph" w:styleId="658">
    <w:name w:val="Heading 8"/>
    <w:basedOn w:val="820"/>
    <w:next w:val="820"/>
    <w:link w:val="659"/>
    <w:qFormat/>
    <w:uiPriority w:val="9"/>
    <w:unhideWhenUsed/>
    <w:rPr>
      <w:rFonts w:ascii="Arial" w:hAnsi="Arial" w:cs="Arial" w:eastAsia="Arial"/>
      <w:i/>
      <w:iCs/>
      <w:sz w:val="22"/>
      <w:szCs w:val="22"/>
    </w:rPr>
    <w:pPr>
      <w:keepLines/>
      <w:keepNext/>
      <w:spacing w:after="200" w:before="320"/>
      <w:outlineLvl w:val="7"/>
    </w:pPr>
  </w:style>
  <w:style w:type="character" w:styleId="659">
    <w:name w:val="Heading 8 Char"/>
    <w:link w:val="658"/>
    <w:uiPriority w:val="9"/>
    <w:rPr>
      <w:rFonts w:ascii="Arial" w:hAnsi="Arial" w:cs="Arial" w:eastAsia="Arial"/>
      <w:i/>
      <w:iCs/>
      <w:sz w:val="22"/>
      <w:szCs w:val="22"/>
    </w:rPr>
  </w:style>
  <w:style w:type="paragraph" w:styleId="660">
    <w:name w:val="Heading 9"/>
    <w:basedOn w:val="820"/>
    <w:next w:val="820"/>
    <w:link w:val="661"/>
    <w:qFormat/>
    <w:uiPriority w:val="9"/>
    <w:unhideWhenUsed/>
    <w:rPr>
      <w:rFonts w:ascii="Arial" w:hAnsi="Arial" w:cs="Arial" w:eastAsia="Arial"/>
      <w:i/>
      <w:iCs/>
      <w:sz w:val="21"/>
      <w:szCs w:val="21"/>
    </w:rPr>
    <w:pPr>
      <w:keepLines/>
      <w:keepNext/>
      <w:spacing w:after="200" w:before="320"/>
      <w:outlineLvl w:val="8"/>
    </w:pPr>
  </w:style>
  <w:style w:type="character" w:styleId="661">
    <w:name w:val="Heading 9 Char"/>
    <w:link w:val="660"/>
    <w:uiPriority w:val="9"/>
    <w:rPr>
      <w:rFonts w:ascii="Arial" w:hAnsi="Arial" w:cs="Arial" w:eastAsia="Arial"/>
      <w:i/>
      <w:iCs/>
      <w:sz w:val="21"/>
      <w:szCs w:val="21"/>
    </w:rPr>
  </w:style>
  <w:style w:type="paragraph" w:styleId="662">
    <w:name w:val="Title"/>
    <w:basedOn w:val="820"/>
    <w:next w:val="820"/>
    <w:link w:val="663"/>
    <w:qFormat/>
    <w:uiPriority w:val="10"/>
    <w:rPr>
      <w:sz w:val="48"/>
      <w:szCs w:val="48"/>
    </w:rPr>
    <w:pPr>
      <w:contextualSpacing w:val="true"/>
      <w:spacing w:after="200" w:before="300"/>
    </w:pPr>
  </w:style>
  <w:style w:type="character" w:styleId="663">
    <w:name w:val="Title Char"/>
    <w:link w:val="662"/>
    <w:uiPriority w:val="10"/>
    <w:rPr>
      <w:sz w:val="48"/>
      <w:szCs w:val="48"/>
    </w:rPr>
  </w:style>
  <w:style w:type="paragraph" w:styleId="664">
    <w:name w:val="Subtitle"/>
    <w:basedOn w:val="820"/>
    <w:next w:val="820"/>
    <w:link w:val="665"/>
    <w:qFormat/>
    <w:uiPriority w:val="11"/>
    <w:rPr>
      <w:sz w:val="24"/>
      <w:szCs w:val="24"/>
    </w:rPr>
    <w:pPr>
      <w:spacing w:after="200" w:before="200"/>
    </w:pPr>
  </w:style>
  <w:style w:type="character" w:styleId="665">
    <w:name w:val="Subtitle Char"/>
    <w:link w:val="664"/>
    <w:uiPriority w:val="11"/>
    <w:rPr>
      <w:sz w:val="24"/>
      <w:szCs w:val="24"/>
    </w:rPr>
  </w:style>
  <w:style w:type="paragraph" w:styleId="666">
    <w:name w:val="Quote"/>
    <w:basedOn w:val="820"/>
    <w:next w:val="820"/>
    <w:link w:val="667"/>
    <w:qFormat/>
    <w:uiPriority w:val="29"/>
    <w:rPr>
      <w:i/>
    </w:rPr>
    <w:pPr>
      <w:ind w:left="720" w:right="720"/>
    </w:pPr>
  </w:style>
  <w:style w:type="character" w:styleId="667">
    <w:name w:val="Quote Char"/>
    <w:link w:val="666"/>
    <w:uiPriority w:val="29"/>
    <w:rPr>
      <w:i/>
    </w:rPr>
  </w:style>
  <w:style w:type="paragraph" w:styleId="668">
    <w:name w:val="Intense Quote"/>
    <w:basedOn w:val="820"/>
    <w:next w:val="820"/>
    <w:link w:val="669"/>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669">
    <w:name w:val="Intense Quote Char"/>
    <w:link w:val="668"/>
    <w:uiPriority w:val="30"/>
    <w:rPr>
      <w:i/>
    </w:rPr>
  </w:style>
  <w:style w:type="paragraph" w:styleId="670">
    <w:name w:val="Header"/>
    <w:basedOn w:val="820"/>
    <w:link w:val="671"/>
    <w:uiPriority w:val="99"/>
    <w:unhideWhenUsed/>
    <w:pPr>
      <w:spacing w:lineRule="auto" w:line="240" w:after="0"/>
      <w:tabs>
        <w:tab w:val="center" w:pos="7143" w:leader="none"/>
        <w:tab w:val="right" w:pos="14287" w:leader="none"/>
      </w:tabs>
    </w:pPr>
  </w:style>
  <w:style w:type="character" w:styleId="671">
    <w:name w:val="Header Char"/>
    <w:link w:val="670"/>
    <w:uiPriority w:val="99"/>
  </w:style>
  <w:style w:type="paragraph" w:styleId="672">
    <w:name w:val="Footer"/>
    <w:basedOn w:val="820"/>
    <w:link w:val="675"/>
    <w:uiPriority w:val="99"/>
    <w:unhideWhenUsed/>
    <w:pPr>
      <w:spacing w:lineRule="auto" w:line="240" w:after="0"/>
      <w:tabs>
        <w:tab w:val="center" w:pos="7143" w:leader="none"/>
        <w:tab w:val="right" w:pos="14287" w:leader="none"/>
      </w:tabs>
    </w:pPr>
  </w:style>
  <w:style w:type="character" w:styleId="673">
    <w:name w:val="Footer Char"/>
    <w:link w:val="672"/>
    <w:uiPriority w:val="99"/>
  </w:style>
  <w:style w:type="paragraph" w:styleId="674">
    <w:name w:val="Caption"/>
    <w:basedOn w:val="820"/>
    <w:next w:val="820"/>
    <w:qFormat/>
    <w:uiPriority w:val="35"/>
    <w:semiHidden/>
    <w:unhideWhenUsed/>
    <w:rPr>
      <w:b/>
      <w:bCs/>
      <w:color w:val="4F81BD" w:themeColor="accent1"/>
      <w:sz w:val="18"/>
      <w:szCs w:val="18"/>
    </w:rPr>
    <w:pPr>
      <w:spacing w:lineRule="auto" w:line="276"/>
    </w:pPr>
  </w:style>
  <w:style w:type="character" w:styleId="675">
    <w:name w:val="Caption Char"/>
    <w:basedOn w:val="674"/>
    <w:link w:val="672"/>
    <w:uiPriority w:val="99"/>
  </w:style>
  <w:style w:type="table" w:styleId="676">
    <w:name w:val="Table Grid"/>
    <w:basedOn w:val="821"/>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677">
    <w:name w:val="Table Grid Light"/>
    <w:basedOn w:val="82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678">
    <w:name w:val="Plain Table 1"/>
    <w:basedOn w:val="82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Fill="text1" w:themeFillTint="0D" w:themeColor="text1" w:themeTint="0D"/>
      </w:tcPr>
    </w:tblStylePr>
    <w:tblStylePr w:type="band1Vert">
      <w:tcPr>
        <w:shd w:val="clear" w:color="FFFFFF" w:themeFill="text1" w:themeFillTint="0D"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79">
    <w:name w:val="Plain Table 2"/>
    <w:basedOn w:val="821"/>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80">
    <w:name w:val="Plain Table 3"/>
    <w:basedOn w:val="82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681">
    <w:name w:val="Plain Table 4"/>
    <w:basedOn w:val="82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82">
    <w:name w:val="Plain Table 5"/>
    <w:basedOn w:val="82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683">
    <w:name w:val="Grid Table 1 Light"/>
    <w:basedOn w:val="821"/>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684">
    <w:name w:val="Grid Table 1 Light - Accent 1"/>
    <w:basedOn w:val="82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685">
    <w:name w:val="Grid Table 1 Light - Accent 2"/>
    <w:basedOn w:val="82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686">
    <w:name w:val="Grid Table 1 Light - Accent 3"/>
    <w:basedOn w:val="82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687">
    <w:name w:val="Grid Table 1 Light - Accent 4"/>
    <w:basedOn w:val="82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688">
    <w:name w:val="Grid Table 1 Light - Accent 5"/>
    <w:basedOn w:val="82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689">
    <w:name w:val="Grid Table 1 Light - Accent 6"/>
    <w:basedOn w:val="82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90">
    <w:name w:val="Grid Table 2"/>
    <w:basedOn w:val="82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691">
    <w:name w:val="Grid Table 2 - Accent 1"/>
    <w:basedOn w:val="82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92">
    <w:name w:val="Grid Table 2 - Accent 2"/>
    <w:basedOn w:val="82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93">
    <w:name w:val="Grid Table 2 - Accent 3"/>
    <w:basedOn w:val="82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94">
    <w:name w:val="Grid Table 2 - Accent 4"/>
    <w:basedOn w:val="82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95">
    <w:name w:val="Grid Table 2 - Accent 5"/>
    <w:basedOn w:val="82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696">
    <w:name w:val="Grid Table 2 - Accent 6"/>
    <w:basedOn w:val="82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697">
    <w:name w:val="Grid Table 3"/>
    <w:basedOn w:val="82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8">
    <w:name w:val="Grid Table 3 - Accent 1"/>
    <w:basedOn w:val="82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9">
    <w:name w:val="Grid Table 3 - Accent 2"/>
    <w:basedOn w:val="82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00">
    <w:name w:val="Grid Table 3 - Accent 3"/>
    <w:basedOn w:val="82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01">
    <w:name w:val="Grid Table 3 - Accent 4"/>
    <w:basedOn w:val="82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02">
    <w:name w:val="Grid Table 3 - Accent 5"/>
    <w:basedOn w:val="82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03">
    <w:name w:val="Grid Table 3 - Accent 6"/>
    <w:basedOn w:val="82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04">
    <w:name w:val="Grid Table 4"/>
    <w:basedOn w:val="821"/>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rFonts w:ascii="Arial" w:hAnsi="Arial"/>
        <w:b/>
        <w:color w:val="FFFFFF"/>
        <w:sz w:val="22"/>
      </w:rPr>
      <w:tcPr>
        <w:shd w:val="clear" w:color="FFFFFF" w:themeFill="text1"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05">
    <w:name w:val="Grid Table 4 - Accent 1"/>
    <w:basedOn w:val="821"/>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32" w:themeColor="accent1" w:themeTint="32"/>
      </w:tcPr>
    </w:tblStylePr>
    <w:tblStylePr w:type="band1Vert">
      <w:rPr>
        <w:rFonts w:ascii="Arial" w:hAnsi="Arial"/>
        <w:color w:val="404040"/>
        <w:sz w:val="22"/>
      </w:rPr>
      <w:tcPr>
        <w:shd w:val="clear" w:color="FFFFFF" w:themeFill="accent1" w:themeFillTint="32" w:themeColor="accent1" w:themeTint="32"/>
      </w:tcPr>
    </w:tblStylePr>
    <w:tblStylePr w:type="firstCol">
      <w:rPr>
        <w:b/>
        <w:color w:val="404040"/>
      </w:rPr>
    </w:tblStylePr>
    <w:tblStylePr w:type="firstRow">
      <w:rPr>
        <w:rFonts w:ascii="Arial" w:hAnsi="Arial"/>
        <w:b/>
        <w:color w:val="FFFFFF"/>
        <w:sz w:val="22"/>
      </w:rPr>
      <w:tcPr>
        <w:shd w:val="clear" w:color="FFFFFF" w:themeFill="accent1" w:themeFillTint="EA"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06">
    <w:name w:val="Grid Table 4 - Accent 2"/>
    <w:basedOn w:val="821"/>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07">
    <w:name w:val="Grid Table 4 - Accent 3"/>
    <w:basedOn w:val="821"/>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rFonts w:ascii="Arial" w:hAnsi="Arial"/>
        <w:b/>
        <w:color w:val="FFFFFF"/>
        <w:sz w:val="22"/>
      </w:rPr>
      <w:tcPr>
        <w:shd w:val="clear" w:color="FFFFFF" w:themeFill="accent3" w:themeFillTint="FE"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08">
    <w:name w:val="Grid Table 4 - Accent 4"/>
    <w:basedOn w:val="821"/>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09">
    <w:name w:val="Grid Table 4 - Accent 5"/>
    <w:basedOn w:val="821"/>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rFonts w:ascii="Arial" w:hAnsi="Arial"/>
        <w:b/>
        <w:color w:val="FFFFFF"/>
        <w:sz w:val="22"/>
      </w:rPr>
      <w:tcPr>
        <w:shd w:val="clear" w:color="FFFFFF" w:themeFill="accent5"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710">
    <w:name w:val="Grid Table 4 - Accent 6"/>
    <w:basedOn w:val="821"/>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rFonts w:ascii="Arial" w:hAnsi="Arial"/>
        <w:b/>
        <w:color w:val="FFFFFF"/>
        <w:sz w:val="22"/>
      </w:rPr>
      <w:tcPr>
        <w:shd w:val="clear" w:color="FFFFFF" w:themeFill="accent6"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711">
    <w:name w:val="Grid Table 5 Dark"/>
    <w:basedOn w:val="82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text1" w:themeFillTint="40" w:themeColor="text1" w:themeTint="40"/>
    </w:tblPr>
    <w:tblStylePr w:type="band1Horz">
      <w:tcPr>
        <w:shd w:val="clear" w:color="FFFFFF" w:themeFill="text1" w:themeFillTint="75" w:themeColor="text1" w:themeTint="75"/>
      </w:tcPr>
    </w:tblStylePr>
    <w:tblStylePr w:type="band1Vert">
      <w:tcPr>
        <w:shd w:val="clear" w:color="FFFFFF" w:themeFill="text1" w:themeFillTint="75" w:themeColor="text1" w:themeTint="75"/>
      </w:tcPr>
    </w:tblStylePr>
    <w:tblStylePr w:type="firstCol">
      <w:rPr>
        <w:rFonts w:ascii="Arial" w:hAnsi="Arial"/>
        <w:b/>
        <w:color w:val="FFFFFF"/>
        <w:sz w:val="22"/>
      </w:rPr>
      <w:tcPr>
        <w:shd w:val="clear" w:color="FFFFFF" w:themeFill="text1" w:themeColor="text1"/>
      </w:tcPr>
    </w:tblStylePr>
    <w:tblStylePr w:type="firstRow">
      <w:rPr>
        <w:rFonts w:ascii="Arial" w:hAnsi="Arial"/>
        <w:b/>
        <w:color w:val="FFFFFF"/>
        <w:sz w:val="22"/>
      </w:rPr>
      <w:tcPr>
        <w:shd w:val="clear" w:color="FFFFFF" w:themeFill="text1" w:themeColor="text1"/>
      </w:tcPr>
    </w:tblStylePr>
    <w:tblStylePr w:type="lastCol">
      <w:rPr>
        <w:rFonts w:ascii="Arial" w:hAnsi="Arial"/>
        <w:b/>
        <w:color w:val="FFFFFF"/>
        <w:sz w:val="22"/>
      </w:rPr>
      <w:tcPr>
        <w:shd w:val="clear" w:color="FFFFFF" w:themeFill="text1" w:themeColor="text1"/>
      </w:tcPr>
    </w:tblStylePr>
    <w:tblStylePr w:type="lastRow">
      <w:rPr>
        <w:rFonts w:ascii="Arial" w:hAnsi="Arial"/>
        <w:b/>
        <w:color w:val="FFFFFF"/>
        <w:sz w:val="22"/>
      </w:rPr>
      <w:tcPr>
        <w:shd w:val="clear" w:color="FFFFFF" w:themeFill="text1" w:themeColor="text1"/>
        <w:tcBorders>
          <w:top w:val="single" w:color="000000" w:sz="4" w:space="0" w:themeColor="light1"/>
        </w:tcBorders>
      </w:tcPr>
    </w:tblStylePr>
  </w:style>
  <w:style w:type="table" w:styleId="712">
    <w:name w:val="Grid Table 5 Dark- Accent 1"/>
    <w:basedOn w:val="82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1" w:themeFillTint="34" w:themeColor="accent1" w:themeTint="34"/>
    </w:tblPr>
    <w:tblStylePr w:type="band1Horz">
      <w:tcPr>
        <w:shd w:val="clear" w:color="FFFFFF" w:themeFill="accent1" w:themeFillTint="75" w:themeColor="accent1" w:themeTint="75"/>
      </w:tcPr>
    </w:tblStylePr>
    <w:tblStylePr w:type="band1Vert">
      <w:tcPr>
        <w:shd w:val="clear" w:color="FFFFFF" w:themeFill="accent1" w:themeFillTint="75" w:themeColor="accent1" w:themeTint="75"/>
      </w:tcPr>
    </w:tblStylePr>
    <w:tblStylePr w:type="firstCol">
      <w:rPr>
        <w:rFonts w:ascii="Arial" w:hAnsi="Arial"/>
        <w:b/>
        <w:color w:val="FFFFFF"/>
        <w:sz w:val="22"/>
      </w:rPr>
      <w:tcPr>
        <w:shd w:val="clear" w:color="FFFFFF" w:themeFill="accent1" w:themeColor="accent1"/>
      </w:tcPr>
    </w:tblStylePr>
    <w:tblStylePr w:type="firstRow">
      <w:rPr>
        <w:rFonts w:ascii="Arial" w:hAnsi="Arial"/>
        <w:b/>
        <w:color w:val="FFFFFF"/>
        <w:sz w:val="22"/>
      </w:rPr>
      <w:tcPr>
        <w:shd w:val="clear" w:color="FFFFFF" w:themeFill="accent1" w:themeColor="accent1"/>
      </w:tcPr>
    </w:tblStylePr>
    <w:tblStylePr w:type="lastCol">
      <w:rPr>
        <w:rFonts w:ascii="Arial" w:hAnsi="Arial"/>
        <w:b/>
        <w:color w:val="FFFFFF"/>
        <w:sz w:val="22"/>
      </w:rPr>
      <w:tcPr>
        <w:shd w:val="clear" w:color="FFFFFF" w:themeFill="accent1" w:themeColor="accent1"/>
      </w:tcPr>
    </w:tblStylePr>
    <w:tblStylePr w:type="lastRow">
      <w:rPr>
        <w:rFonts w:ascii="Arial" w:hAnsi="Arial"/>
        <w:b/>
        <w:color w:val="FFFFFF"/>
        <w:sz w:val="22"/>
      </w:rPr>
      <w:tcPr>
        <w:shd w:val="clear" w:color="FFFFFF" w:themeFill="accent1" w:themeColor="accent1"/>
        <w:tcBorders>
          <w:top w:val="single" w:color="000000" w:sz="4" w:space="0" w:themeColor="light1"/>
        </w:tcBorders>
      </w:tcPr>
    </w:tblStylePr>
  </w:style>
  <w:style w:type="table" w:styleId="713">
    <w:name w:val="Grid Table 5 Dark - Accent 2"/>
    <w:basedOn w:val="82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2" w:themeFillTint="32" w:themeColor="accent2" w:themeTint="32"/>
    </w:tblPr>
    <w:tblStylePr w:type="band1Horz">
      <w:tcPr>
        <w:shd w:val="clear" w:color="FFFFFF" w:themeFill="accent2" w:themeFillTint="75" w:themeColor="accent2" w:themeTint="75"/>
      </w:tcPr>
    </w:tblStylePr>
    <w:tblStylePr w:type="band1Vert">
      <w:tcPr>
        <w:shd w:val="clear" w:color="FFFFFF" w:themeFill="accent2" w:themeFillTint="75" w:themeColor="accent2" w:themeTint="75"/>
      </w:tcPr>
    </w:tblStylePr>
    <w:tblStylePr w:type="firstCol">
      <w:rPr>
        <w:rFonts w:ascii="Arial" w:hAnsi="Arial"/>
        <w:b/>
        <w:color w:val="FFFFFF"/>
        <w:sz w:val="22"/>
      </w:rPr>
      <w:tcPr>
        <w:shd w:val="clear" w:color="FFFFFF" w:themeFill="accent2" w:themeColor="accent2"/>
      </w:tcPr>
    </w:tblStylePr>
    <w:tblStylePr w:type="firstRow">
      <w:rPr>
        <w:rFonts w:ascii="Arial" w:hAnsi="Arial"/>
        <w:b/>
        <w:color w:val="FFFFFF"/>
        <w:sz w:val="22"/>
      </w:rPr>
      <w:tcPr>
        <w:shd w:val="clear" w:color="FFFFFF" w:themeFill="accent2" w:themeColor="accent2"/>
      </w:tcPr>
    </w:tblStylePr>
    <w:tblStylePr w:type="lastCol">
      <w:rPr>
        <w:rFonts w:ascii="Arial" w:hAnsi="Arial"/>
        <w:b/>
        <w:color w:val="FFFFFF"/>
        <w:sz w:val="22"/>
      </w:rPr>
      <w:tcPr>
        <w:shd w:val="clear" w:color="FFFFFF" w:themeFill="accent2" w:themeColor="accent2"/>
      </w:tcPr>
    </w:tblStylePr>
    <w:tblStylePr w:type="lastRow">
      <w:rPr>
        <w:rFonts w:ascii="Arial" w:hAnsi="Arial"/>
        <w:b/>
        <w:color w:val="FFFFFF"/>
        <w:sz w:val="22"/>
      </w:rPr>
      <w:tcPr>
        <w:shd w:val="clear" w:color="FFFFFF" w:themeFill="accent2" w:themeColor="accent2"/>
        <w:tcBorders>
          <w:top w:val="single" w:color="000000" w:sz="4" w:space="0" w:themeColor="light1"/>
        </w:tcBorders>
      </w:tcPr>
    </w:tblStylePr>
  </w:style>
  <w:style w:type="table" w:styleId="714">
    <w:name w:val="Grid Table 5 Dark - Accent 3"/>
    <w:basedOn w:val="82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3" w:themeFillTint="34" w:themeColor="accent3" w:themeTint="34"/>
    </w:tblPr>
    <w:tblStylePr w:type="band1Horz">
      <w:tcPr>
        <w:shd w:val="clear" w:color="FFFFFF" w:themeFill="accent3" w:themeFillTint="75" w:themeColor="accent3" w:themeTint="75"/>
      </w:tcPr>
    </w:tblStylePr>
    <w:tblStylePr w:type="band1Vert">
      <w:tcPr>
        <w:shd w:val="clear" w:color="FFFFFF" w:themeFill="accent3" w:themeFillTint="75" w:themeColor="accent3" w:themeTint="75"/>
      </w:tcPr>
    </w:tblStylePr>
    <w:tblStylePr w:type="firstCol">
      <w:rPr>
        <w:rFonts w:ascii="Arial" w:hAnsi="Arial"/>
        <w:b/>
        <w:color w:val="FFFFFF"/>
        <w:sz w:val="22"/>
      </w:rPr>
      <w:tcPr>
        <w:shd w:val="clear" w:color="FFFFFF" w:themeFill="accent3" w:themeColor="accent3"/>
      </w:tcPr>
    </w:tblStylePr>
    <w:tblStylePr w:type="firstRow">
      <w:rPr>
        <w:rFonts w:ascii="Arial" w:hAnsi="Arial"/>
        <w:b/>
        <w:color w:val="FFFFFF"/>
        <w:sz w:val="22"/>
      </w:rPr>
      <w:tcPr>
        <w:shd w:val="clear" w:color="FFFFFF" w:themeFill="accent3" w:themeColor="accent3"/>
      </w:tcPr>
    </w:tblStylePr>
    <w:tblStylePr w:type="lastCol">
      <w:rPr>
        <w:rFonts w:ascii="Arial" w:hAnsi="Arial"/>
        <w:b/>
        <w:color w:val="FFFFFF"/>
        <w:sz w:val="22"/>
      </w:rPr>
      <w:tcPr>
        <w:shd w:val="clear" w:color="FFFFFF" w:themeFill="accent3" w:themeColor="accent3"/>
      </w:tcPr>
    </w:tblStylePr>
    <w:tblStylePr w:type="lastRow">
      <w:rPr>
        <w:rFonts w:ascii="Arial" w:hAnsi="Arial"/>
        <w:b/>
        <w:color w:val="FFFFFF"/>
        <w:sz w:val="22"/>
      </w:rPr>
      <w:tcPr>
        <w:shd w:val="clear" w:color="FFFFFF" w:themeFill="accent3" w:themeColor="accent3"/>
        <w:tcBorders>
          <w:top w:val="single" w:color="000000" w:sz="4" w:space="0" w:themeColor="light1"/>
        </w:tcBorders>
      </w:tcPr>
    </w:tblStylePr>
  </w:style>
  <w:style w:type="table" w:styleId="715">
    <w:name w:val="Grid Table 5 Dark- Accent 4"/>
    <w:basedOn w:val="82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4" w:themeFillTint="34" w:themeColor="accent4" w:themeTint="34"/>
    </w:tblPr>
    <w:tblStylePr w:type="band1Horz">
      <w:tcPr>
        <w:shd w:val="clear" w:color="FFFFFF" w:themeFill="accent4" w:themeFillTint="75" w:themeColor="accent4" w:themeTint="75"/>
      </w:tcPr>
    </w:tblStylePr>
    <w:tblStylePr w:type="band1Vert">
      <w:tcPr>
        <w:shd w:val="clear" w:color="FFFFFF" w:themeFill="accent4" w:themeFillTint="75" w:themeColor="accent4" w:themeTint="75"/>
      </w:tcPr>
    </w:tblStylePr>
    <w:tblStylePr w:type="firstCol">
      <w:rPr>
        <w:rFonts w:ascii="Arial" w:hAnsi="Arial"/>
        <w:b/>
        <w:color w:val="FFFFFF"/>
        <w:sz w:val="22"/>
      </w:rPr>
      <w:tcPr>
        <w:shd w:val="clear" w:color="FFFFFF" w:themeFill="accent4" w:themeColor="accent4"/>
      </w:tcPr>
    </w:tblStylePr>
    <w:tblStylePr w:type="firstRow">
      <w:rPr>
        <w:rFonts w:ascii="Arial" w:hAnsi="Arial"/>
        <w:b/>
        <w:color w:val="FFFFFF"/>
        <w:sz w:val="22"/>
      </w:rPr>
      <w:tcPr>
        <w:shd w:val="clear" w:color="FFFFFF" w:themeFill="accent4" w:themeColor="accent4"/>
      </w:tcPr>
    </w:tblStylePr>
    <w:tblStylePr w:type="lastCol">
      <w:rPr>
        <w:rFonts w:ascii="Arial" w:hAnsi="Arial"/>
        <w:b/>
        <w:color w:val="FFFFFF"/>
        <w:sz w:val="22"/>
      </w:rPr>
      <w:tcPr>
        <w:shd w:val="clear" w:color="FFFFFF" w:themeFill="accent4" w:themeColor="accent4"/>
      </w:tcPr>
    </w:tblStylePr>
    <w:tblStylePr w:type="lastRow">
      <w:rPr>
        <w:rFonts w:ascii="Arial" w:hAnsi="Arial"/>
        <w:b/>
        <w:color w:val="FFFFFF"/>
        <w:sz w:val="22"/>
      </w:rPr>
      <w:tcPr>
        <w:shd w:val="clear" w:color="FFFFFF" w:themeFill="accent4" w:themeColor="accent4"/>
        <w:tcBorders>
          <w:top w:val="single" w:color="000000" w:sz="4" w:space="0" w:themeColor="light1"/>
        </w:tcBorders>
      </w:tcPr>
    </w:tblStylePr>
  </w:style>
  <w:style w:type="table" w:styleId="716">
    <w:name w:val="Grid Table 5 Dark - Accent 5"/>
    <w:basedOn w:val="82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5" w:themeFillTint="34" w:themeColor="accent5" w:themeTint="34"/>
    </w:tblPr>
    <w:tblStylePr w:type="band1Horz">
      <w:tcPr>
        <w:shd w:val="clear" w:color="FFFFFF" w:themeFill="accent5" w:themeFillTint="75" w:themeColor="accent5" w:themeTint="75"/>
      </w:tcPr>
    </w:tblStylePr>
    <w:tblStylePr w:type="band1Vert">
      <w:tcPr>
        <w:shd w:val="clear" w:color="FFFFFF" w:themeFill="accent5" w:themeFillTint="75" w:themeColor="accent5" w:themeTint="75"/>
      </w:tcPr>
    </w:tblStylePr>
    <w:tblStylePr w:type="firstCol">
      <w:rPr>
        <w:rFonts w:ascii="Arial" w:hAnsi="Arial"/>
        <w:b/>
        <w:color w:val="FFFFFF"/>
        <w:sz w:val="22"/>
      </w:rPr>
      <w:tcPr>
        <w:shd w:val="clear" w:color="FFFFFF" w:themeFill="accent5" w:themeColor="accent5"/>
      </w:tcPr>
    </w:tblStylePr>
    <w:tblStylePr w:type="firstRow">
      <w:rPr>
        <w:rFonts w:ascii="Arial" w:hAnsi="Arial"/>
        <w:b/>
        <w:color w:val="FFFFFF"/>
        <w:sz w:val="22"/>
      </w:rPr>
      <w:tcPr>
        <w:shd w:val="clear" w:color="FFFFFF" w:themeFill="accent5" w:themeColor="accent5"/>
      </w:tcPr>
    </w:tblStylePr>
    <w:tblStylePr w:type="lastCol">
      <w:rPr>
        <w:rFonts w:ascii="Arial" w:hAnsi="Arial"/>
        <w:b/>
        <w:color w:val="FFFFFF"/>
        <w:sz w:val="22"/>
      </w:rPr>
      <w:tcPr>
        <w:shd w:val="clear" w:color="FFFFFF" w:themeFill="accent5" w:themeColor="accent5"/>
      </w:tcPr>
    </w:tblStylePr>
    <w:tblStylePr w:type="lastRow">
      <w:rPr>
        <w:rFonts w:ascii="Arial" w:hAnsi="Arial"/>
        <w:b/>
        <w:color w:val="FFFFFF"/>
        <w:sz w:val="22"/>
      </w:rPr>
      <w:tcPr>
        <w:shd w:val="clear" w:color="FFFFFF" w:themeFill="accent5" w:themeColor="accent5"/>
        <w:tcBorders>
          <w:top w:val="single" w:color="000000" w:sz="4" w:space="0" w:themeColor="light1"/>
        </w:tcBorders>
      </w:tcPr>
    </w:tblStylePr>
  </w:style>
  <w:style w:type="table" w:styleId="717">
    <w:name w:val="Grid Table 5 Dark - Accent 6"/>
    <w:basedOn w:val="82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6" w:themeFillTint="34" w:themeColor="accent6" w:themeTint="34"/>
    </w:tblPr>
    <w:tblStylePr w:type="band1Horz">
      <w:tcPr>
        <w:shd w:val="clear" w:color="FFFFFF" w:themeFill="accent6" w:themeFillTint="75" w:themeColor="accent6" w:themeTint="75"/>
      </w:tcPr>
    </w:tblStylePr>
    <w:tblStylePr w:type="band1Vert">
      <w:tcPr>
        <w:shd w:val="clear" w:color="FFFFFF" w:themeFill="accent6" w:themeFillTint="75" w:themeColor="accent6" w:themeTint="75"/>
      </w:tcPr>
    </w:tblStylePr>
    <w:tblStylePr w:type="firstCol">
      <w:rPr>
        <w:rFonts w:ascii="Arial" w:hAnsi="Arial"/>
        <w:b/>
        <w:color w:val="FFFFFF"/>
        <w:sz w:val="22"/>
      </w:rPr>
      <w:tcPr>
        <w:shd w:val="clear" w:color="FFFFFF" w:themeFill="accent6" w:themeColor="accent6"/>
      </w:tcPr>
    </w:tblStylePr>
    <w:tblStylePr w:type="firstRow">
      <w:rPr>
        <w:rFonts w:ascii="Arial" w:hAnsi="Arial"/>
        <w:b/>
        <w:color w:val="FFFFFF"/>
        <w:sz w:val="22"/>
      </w:rPr>
      <w:tcPr>
        <w:shd w:val="clear" w:color="FFFFFF" w:themeFill="accent6" w:themeColor="accent6"/>
      </w:tcPr>
    </w:tblStylePr>
    <w:tblStylePr w:type="lastCol">
      <w:rPr>
        <w:rFonts w:ascii="Arial" w:hAnsi="Arial"/>
        <w:b/>
        <w:color w:val="FFFFFF"/>
        <w:sz w:val="22"/>
      </w:rPr>
      <w:tcPr>
        <w:shd w:val="clear" w:color="FFFFFF" w:themeFill="accent6" w:themeColor="accent6"/>
      </w:tcPr>
    </w:tblStylePr>
    <w:tblStylePr w:type="lastRow">
      <w:rPr>
        <w:rFonts w:ascii="Arial" w:hAnsi="Arial"/>
        <w:b/>
        <w:color w:val="FFFFFF"/>
        <w:sz w:val="22"/>
      </w:rPr>
      <w:tcPr>
        <w:shd w:val="clear" w:color="FFFFFF" w:themeFill="accent6" w:themeColor="accent6"/>
        <w:tcBorders>
          <w:top w:val="single" w:color="000000" w:sz="4" w:space="0" w:themeColor="light1"/>
        </w:tcBorders>
      </w:tcPr>
    </w:tblStylePr>
  </w:style>
  <w:style w:type="table" w:styleId="718">
    <w:name w:val="Grid Table 6 Colorful"/>
    <w:basedOn w:val="821"/>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Fill="text1" w:themeFillTint="34" w:themeColor="text1" w:themeTint="34"/>
      </w:tcPr>
    </w:tblStylePr>
    <w:tblStylePr w:type="band1Vert">
      <w:tcPr>
        <w:shd w:val="clear" w:color="FFFFFF" w:themeFill="text1" w:themeFillTint="34"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19">
    <w:name w:val="Grid Table 6 Colorful - Accent 1"/>
    <w:basedOn w:val="821"/>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20">
    <w:name w:val="Grid Table 6 Colorful - Accent 2"/>
    <w:basedOn w:val="82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21">
    <w:name w:val="Grid Table 6 Colorful - Accent 3"/>
    <w:basedOn w:val="821"/>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22">
    <w:name w:val="Grid Table 6 Colorful - Accent 4"/>
    <w:basedOn w:val="82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23">
    <w:name w:val="Grid Table 6 Colorful - Accent 5"/>
    <w:basedOn w:val="821"/>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24">
    <w:name w:val="Grid Table 6 Colorful - Accent 6"/>
    <w:basedOn w:val="821"/>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25">
    <w:name w:val="Grid Table 7 Colorful"/>
    <w:basedOn w:val="821"/>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0D" w:themeColor="text1" w:themeTint="0D"/>
      </w:tcPr>
    </w:tblStylePr>
    <w:tblStylePr w:type="band1Vert">
      <w:tcPr>
        <w:shd w:val="clear" w:color="FFFFFF" w:themeFill="text1" w:themeFillTint="0D"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style>
  <w:style w:type="table" w:styleId="726">
    <w:name w:val="Grid Table 7 Colorful - Accent 1"/>
    <w:basedOn w:val="821"/>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color="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FFFFFF" w:themeFill="light1" w:themeColor="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727">
    <w:name w:val="Grid Table 7 Colorful - Accent 2"/>
    <w:basedOn w:val="821"/>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728">
    <w:name w:val="Grid Table 7 Colorful - Accent 3"/>
    <w:basedOn w:val="821"/>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color="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FFFFFF" w:themeFill="light1" w:themeColor="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729">
    <w:name w:val="Grid Table 7 Colorful - Accent 4"/>
    <w:basedOn w:val="821"/>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730">
    <w:name w:val="Grid Table 7 Colorful - Accent 5"/>
    <w:basedOn w:val="821"/>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color="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FFFFFF" w:themeFill="light1" w:themeColor="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731">
    <w:name w:val="Grid Table 7 Colorful - Accent 6"/>
    <w:basedOn w:val="821"/>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color="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FFFFFF" w:themeFill="light1" w:themeColor="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732">
    <w:name w:val="List Table 1 Light"/>
    <w:basedOn w:val="821"/>
    <w:uiPriority w:val="99"/>
    <w:pPr>
      <w:spacing w:lineRule="auto" w:line="240" w:after="0"/>
    </w:pPr>
    <w:tblPr>
      <w:tblStyleRowBandSize w:val="1"/>
      <w:tblStyleColBandSize w:val="1"/>
      <w:tblInd w:w="0" w:type="dxa"/>
    </w:tblPr>
    <w:tblStylePr w:type="band1Horz">
      <w:tcPr>
        <w:shd w:val="clear" w:color="FFFFFF" w:themeFill="text1" w:themeFillTint="40" w:themeColor="text1" w:themeTint="40"/>
      </w:tcPr>
    </w:tblStylePr>
    <w:tblStylePr w:type="band1Vert">
      <w:tcPr>
        <w:shd w:val="clear" w:color="FFFFFF" w:themeFill="text1" w:themeFillTint="40"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733">
    <w:name w:val="List Table 1 Light - Accent 1"/>
    <w:basedOn w:val="821"/>
    <w:uiPriority w:val="99"/>
    <w:pPr>
      <w:spacing w:lineRule="auto" w:line="240" w:after="0"/>
    </w:pPr>
    <w:tblPr>
      <w:tblStyleRowBandSize w:val="1"/>
      <w:tblStyleColBandSize w:val="1"/>
      <w:tblInd w:w="0" w:type="dxa"/>
    </w:tblPr>
    <w:tblStylePr w:type="band1Horz">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734">
    <w:name w:val="List Table 1 Light - Accent 2"/>
    <w:basedOn w:val="821"/>
    <w:uiPriority w:val="99"/>
    <w:pPr>
      <w:spacing w:lineRule="auto" w:line="240" w:after="0"/>
    </w:pPr>
    <w:tblPr>
      <w:tblStyleRowBandSize w:val="1"/>
      <w:tblStyleColBandSize w:val="1"/>
      <w:tblInd w:w="0" w:type="dxa"/>
    </w:tblPr>
    <w:tblStylePr w:type="band1Horz">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735">
    <w:name w:val="List Table 1 Light - Accent 3"/>
    <w:basedOn w:val="821"/>
    <w:uiPriority w:val="99"/>
    <w:pPr>
      <w:spacing w:lineRule="auto" w:line="240" w:after="0"/>
    </w:pPr>
    <w:tblPr>
      <w:tblStyleRowBandSize w:val="1"/>
      <w:tblStyleColBandSize w:val="1"/>
      <w:tblInd w:w="0" w:type="dxa"/>
    </w:tblPr>
    <w:tblStylePr w:type="band1Horz">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736">
    <w:name w:val="List Table 1 Light - Accent 4"/>
    <w:basedOn w:val="821"/>
    <w:uiPriority w:val="99"/>
    <w:pPr>
      <w:spacing w:lineRule="auto" w:line="240" w:after="0"/>
    </w:pPr>
    <w:tblPr>
      <w:tblStyleRowBandSize w:val="1"/>
      <w:tblStyleColBandSize w:val="1"/>
      <w:tblInd w:w="0" w:type="dxa"/>
    </w:tblPr>
    <w:tblStylePr w:type="band1Horz">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737">
    <w:name w:val="List Table 1 Light - Accent 5"/>
    <w:basedOn w:val="821"/>
    <w:uiPriority w:val="99"/>
    <w:pPr>
      <w:spacing w:lineRule="auto" w:line="240" w:after="0"/>
    </w:pPr>
    <w:tblPr>
      <w:tblStyleRowBandSize w:val="1"/>
      <w:tblStyleColBandSize w:val="1"/>
      <w:tblInd w:w="0" w:type="dxa"/>
    </w:tblPr>
    <w:tblStylePr w:type="band1Horz">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738">
    <w:name w:val="List Table 1 Light - Accent 6"/>
    <w:basedOn w:val="821"/>
    <w:uiPriority w:val="99"/>
    <w:pPr>
      <w:spacing w:lineRule="auto" w:line="240" w:after="0"/>
    </w:pPr>
    <w:tblPr>
      <w:tblStyleRowBandSize w:val="1"/>
      <w:tblStyleColBandSize w:val="1"/>
      <w:tblInd w:w="0" w:type="dxa"/>
    </w:tblPr>
    <w:tblStylePr w:type="band1Horz">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739">
    <w:name w:val="List Table 2"/>
    <w:basedOn w:val="821"/>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740">
    <w:name w:val="List Table 2 - Accent 1"/>
    <w:basedOn w:val="821"/>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741">
    <w:name w:val="List Table 2 - Accent 2"/>
    <w:basedOn w:val="821"/>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742">
    <w:name w:val="List Table 2 - Accent 3"/>
    <w:basedOn w:val="821"/>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743">
    <w:name w:val="List Table 2 - Accent 4"/>
    <w:basedOn w:val="821"/>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744">
    <w:name w:val="List Table 2 - Accent 5"/>
    <w:basedOn w:val="821"/>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745">
    <w:name w:val="List Table 2 - Accent 6"/>
    <w:basedOn w:val="821"/>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746">
    <w:name w:val="List Table 3"/>
    <w:basedOn w:val="82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747">
    <w:name w:val="List Table 3 - Accent 1"/>
    <w:basedOn w:val="821"/>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748">
    <w:name w:val="List Table 3 - Accent 2"/>
    <w:basedOn w:val="82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Pr>
    </w:tblStylePr>
    <w:tblStylePr w:type="lastCol">
      <w:rPr>
        <w:b/>
        <w:color w:val="404040"/>
      </w:rPr>
    </w:tblStylePr>
    <w:tblStylePr w:type="lastRow">
      <w:rPr>
        <w:b/>
        <w:color w:val="404040"/>
      </w:rPr>
    </w:tblStylePr>
  </w:style>
  <w:style w:type="table" w:styleId="749">
    <w:name w:val="List Table 3 - Accent 3"/>
    <w:basedOn w:val="821"/>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Fill="accent3" w:themeFillTint="98" w:themeColor="accent3" w:themeTint="98"/>
      </w:tcPr>
    </w:tblStylePr>
    <w:tblStylePr w:type="lastCol">
      <w:rPr>
        <w:b/>
        <w:color w:val="404040"/>
      </w:rPr>
    </w:tblStylePr>
    <w:tblStylePr w:type="lastRow">
      <w:rPr>
        <w:b/>
        <w:color w:val="404040"/>
      </w:rPr>
    </w:tblStylePr>
  </w:style>
  <w:style w:type="table" w:styleId="750">
    <w:name w:val="List Table 3 - Accent 4"/>
    <w:basedOn w:val="82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Pr>
    </w:tblStylePr>
    <w:tblStylePr w:type="lastCol">
      <w:rPr>
        <w:b/>
        <w:color w:val="404040"/>
      </w:rPr>
    </w:tblStylePr>
    <w:tblStylePr w:type="lastRow">
      <w:rPr>
        <w:b/>
        <w:color w:val="404040"/>
      </w:rPr>
    </w:tblStylePr>
  </w:style>
  <w:style w:type="table" w:styleId="751">
    <w:name w:val="List Table 3 - Accent 5"/>
    <w:basedOn w:val="821"/>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Fill="accent5" w:themeFillTint="9A" w:themeColor="accent5" w:themeTint="9A"/>
      </w:tcPr>
    </w:tblStylePr>
    <w:tblStylePr w:type="lastCol">
      <w:rPr>
        <w:b/>
        <w:color w:val="404040"/>
      </w:rPr>
    </w:tblStylePr>
    <w:tblStylePr w:type="lastRow">
      <w:rPr>
        <w:b/>
        <w:color w:val="404040"/>
      </w:rPr>
    </w:tblStylePr>
  </w:style>
  <w:style w:type="table" w:styleId="752">
    <w:name w:val="List Table 3 - Accent 6"/>
    <w:basedOn w:val="821"/>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Fill="accent6" w:themeFillTint="98" w:themeColor="accent6" w:themeTint="98"/>
      </w:tcPr>
    </w:tblStylePr>
    <w:tblStylePr w:type="lastCol">
      <w:rPr>
        <w:b/>
        <w:color w:val="404040"/>
      </w:rPr>
    </w:tblStylePr>
    <w:tblStylePr w:type="lastRow">
      <w:rPr>
        <w:b/>
        <w:color w:val="404040"/>
      </w:rPr>
    </w:tblStylePr>
  </w:style>
  <w:style w:type="table" w:styleId="753">
    <w:name w:val="List Table 4"/>
    <w:basedOn w:val="82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754">
    <w:name w:val="List Table 4 - Accent 1"/>
    <w:basedOn w:val="821"/>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755">
    <w:name w:val="List Table 4 - Accent 2"/>
    <w:basedOn w:val="821"/>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b/>
        <w:color w:val="404040"/>
      </w:rPr>
    </w:tblStylePr>
    <w:tblStylePr w:type="firstRow">
      <w:rPr>
        <w:rFonts w:ascii="Arial" w:hAnsi="Arial"/>
        <w:b/>
        <w:color w:val="FFFFFF"/>
        <w:sz w:val="22"/>
      </w:rPr>
      <w:tcPr>
        <w:shd w:val="clear" w:color="FFFFFF" w:themeFill="accent2" w:themeColor="accent2"/>
      </w:tcPr>
    </w:tblStylePr>
    <w:tblStylePr w:type="lastCol">
      <w:rPr>
        <w:b/>
        <w:color w:val="404040"/>
      </w:rPr>
    </w:tblStylePr>
    <w:tblStylePr w:type="lastRow">
      <w:rPr>
        <w:b/>
        <w:color w:val="404040"/>
      </w:rPr>
    </w:tblStylePr>
  </w:style>
  <w:style w:type="table" w:styleId="756">
    <w:name w:val="List Table 4 - Accent 3"/>
    <w:basedOn w:val="821"/>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b/>
        <w:color w:val="404040"/>
      </w:rPr>
    </w:tblStylePr>
    <w:tblStylePr w:type="firstRow">
      <w:rPr>
        <w:rFonts w:ascii="Arial" w:hAnsi="Arial"/>
        <w:b/>
        <w:color w:val="FFFFFF"/>
        <w:sz w:val="22"/>
      </w:rPr>
      <w:tcPr>
        <w:shd w:val="clear" w:color="FFFFFF" w:themeFill="accent3" w:themeColor="accent3"/>
      </w:tcPr>
    </w:tblStylePr>
    <w:tblStylePr w:type="lastCol">
      <w:rPr>
        <w:b/>
        <w:color w:val="404040"/>
      </w:rPr>
    </w:tblStylePr>
    <w:tblStylePr w:type="lastRow">
      <w:rPr>
        <w:b/>
        <w:color w:val="404040"/>
      </w:rPr>
    </w:tblStylePr>
  </w:style>
  <w:style w:type="table" w:styleId="757">
    <w:name w:val="List Table 4 - Accent 4"/>
    <w:basedOn w:val="821"/>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b/>
        <w:color w:val="404040"/>
      </w:rPr>
    </w:tblStylePr>
    <w:tblStylePr w:type="firstRow">
      <w:rPr>
        <w:rFonts w:ascii="Arial" w:hAnsi="Arial"/>
        <w:b/>
        <w:color w:val="FFFFFF"/>
        <w:sz w:val="22"/>
      </w:rPr>
      <w:tcPr>
        <w:shd w:val="clear" w:color="FFFFFF" w:themeFill="accent4" w:themeColor="accent4"/>
      </w:tcPr>
    </w:tblStylePr>
    <w:tblStylePr w:type="lastCol">
      <w:rPr>
        <w:b/>
        <w:color w:val="404040"/>
      </w:rPr>
    </w:tblStylePr>
    <w:tblStylePr w:type="lastRow">
      <w:rPr>
        <w:b/>
        <w:color w:val="404040"/>
      </w:rPr>
    </w:tblStylePr>
  </w:style>
  <w:style w:type="table" w:styleId="758">
    <w:name w:val="List Table 4 - Accent 5"/>
    <w:basedOn w:val="821"/>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b/>
        <w:color w:val="404040"/>
      </w:rPr>
    </w:tblStylePr>
    <w:tblStylePr w:type="firstRow">
      <w:rPr>
        <w:rFonts w:ascii="Arial" w:hAnsi="Arial"/>
        <w:b/>
        <w:color w:val="FFFFFF"/>
        <w:sz w:val="22"/>
      </w:rPr>
      <w:tcPr>
        <w:shd w:val="clear" w:color="FFFFFF" w:themeFill="accent5" w:themeColor="accent5"/>
      </w:tcPr>
    </w:tblStylePr>
    <w:tblStylePr w:type="lastCol">
      <w:rPr>
        <w:b/>
        <w:color w:val="404040"/>
      </w:rPr>
    </w:tblStylePr>
    <w:tblStylePr w:type="lastRow">
      <w:rPr>
        <w:b/>
        <w:color w:val="404040"/>
      </w:rPr>
    </w:tblStylePr>
  </w:style>
  <w:style w:type="table" w:styleId="759">
    <w:name w:val="List Table 4 - Accent 6"/>
    <w:basedOn w:val="821"/>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b/>
        <w:color w:val="404040"/>
      </w:rPr>
    </w:tblStylePr>
    <w:tblStylePr w:type="firstRow">
      <w:rPr>
        <w:rFonts w:ascii="Arial" w:hAnsi="Arial"/>
        <w:b/>
        <w:color w:val="FFFFFF"/>
        <w:sz w:val="22"/>
      </w:rPr>
      <w:tcPr>
        <w:shd w:val="clear" w:color="FFFFFF" w:themeFill="accent6" w:themeColor="accent6"/>
      </w:tcPr>
    </w:tblStylePr>
    <w:tblStylePr w:type="lastCol">
      <w:rPr>
        <w:b/>
        <w:color w:val="404040"/>
      </w:rPr>
    </w:tblStylePr>
    <w:tblStylePr w:type="lastRow">
      <w:rPr>
        <w:b/>
        <w:color w:val="404040"/>
      </w:rPr>
    </w:tblStylePr>
  </w:style>
  <w:style w:type="table" w:styleId="760">
    <w:name w:val="List Table 5 Dark"/>
    <w:basedOn w:val="821"/>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Fill="text1" w:themeFillTint="80" w:themeColor="text1" w:themeTint="80"/>
    </w:tblPr>
    <w:tblStylePr w:type="band1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1Vert">
      <w:tcPr>
        <w:shd w:val="clear" w:color="FFFFFF" w:themeFill="text1" w:themeFillTint="80" w:themeColor="text1" w:themeTint="80"/>
        <w:tcBorders>
          <w:left w:val="single" w:color="000000" w:sz="4" w:space="0" w:themeColor="light1"/>
          <w:right w:val="single" w:color="000000" w:sz="4" w:space="0" w:themeColor="light1"/>
        </w:tcBorders>
      </w:tcPr>
    </w:tblStylePr>
    <w:tblStylePr w:type="band2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Fill="text1" w:themeFillTint="80"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1">
    <w:name w:val="List Table 5 Dark - Accent 1"/>
    <w:basedOn w:val="821"/>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Fill="accent1" w:themeColor="accent1"/>
    </w:tblPr>
    <w:tblStylePr w:type="band1Horz">
      <w:tcPr>
        <w:shd w:val="clear" w:color="FFFFFF" w:themeFill="accent1" w:themeColor="accent1"/>
        <w:tcBorders>
          <w:top w:val="single" w:color="000000" w:sz="4" w:space="0" w:themeColor="light1"/>
          <w:bottom w:val="single" w:color="000000" w:sz="4" w:space="0" w:themeColor="light1"/>
        </w:tcBorders>
      </w:tcPr>
    </w:tblStylePr>
    <w:tblStylePr w:type="band1Vert">
      <w:tcPr>
        <w:shd w:val="clear" w:color="FFFFFF" w:themeFill="accent1" w:themeColor="accent1"/>
        <w:tcBorders>
          <w:left w:val="single" w:color="000000" w:sz="4" w:space="0" w:themeColor="light1"/>
          <w:right w:val="single" w:color="000000" w:sz="4" w:space="0" w:themeColor="light1"/>
        </w:tcBorders>
      </w:tcPr>
    </w:tblStylePr>
    <w:tblStylePr w:type="band2Horz">
      <w:tcPr>
        <w:shd w:val="clear" w:color="FFFFFF" w:themeFill="accent1"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Fill="accent1"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2">
    <w:name w:val="List Table 5 Dark - Accent 2"/>
    <w:basedOn w:val="821"/>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Fill="accent2" w:themeFillTint="97" w:themeColor="accent2" w:themeTint="97"/>
    </w:tblPr>
    <w:tblStylePr w:type="band1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1Vert">
      <w:tcPr>
        <w:shd w:val="clear" w:color="FFFFFF" w:themeFill="accent2" w:themeFillTint="97" w:themeColor="accent2" w:themeTint="97"/>
        <w:tcBorders>
          <w:left w:val="single" w:color="000000" w:sz="4" w:space="0" w:themeColor="light1"/>
          <w:right w:val="single" w:color="000000" w:sz="4" w:space="0" w:themeColor="light1"/>
        </w:tcBorders>
      </w:tcPr>
    </w:tblStylePr>
    <w:tblStylePr w:type="band2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Fill="accent2" w:themeFillTint="97"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3">
    <w:name w:val="List Table 5 Dark - Accent 3"/>
    <w:basedOn w:val="821"/>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Fill="accent3" w:themeFillTint="98" w:themeColor="accent3" w:themeTint="98"/>
    </w:tblPr>
    <w:tblStylePr w:type="band1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1Vert">
      <w:tcPr>
        <w:shd w:val="clear" w:color="FFFFFF" w:themeFill="accent3" w:themeFillTint="98" w:themeColor="accent3" w:themeTint="98"/>
        <w:tcBorders>
          <w:left w:val="single" w:color="000000" w:sz="4" w:space="0" w:themeColor="light1"/>
          <w:right w:val="single" w:color="000000" w:sz="4" w:space="0" w:themeColor="light1"/>
        </w:tcBorders>
      </w:tcPr>
    </w:tblStylePr>
    <w:tblStylePr w:type="band2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Fill="accent3" w:themeFillTint="98"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4">
    <w:name w:val="List Table 5 Dark - Accent 4"/>
    <w:basedOn w:val="821"/>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Fill="accent4" w:themeFillTint="9A" w:themeColor="accent4" w:themeTint="9A"/>
    </w:tblPr>
    <w:tblStylePr w:type="band1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1Vert">
      <w:tcPr>
        <w:shd w:val="clear" w:color="FFFFFF" w:themeFill="accent4" w:themeFillTint="9A" w:themeColor="accent4" w:themeTint="9A"/>
        <w:tcBorders>
          <w:left w:val="single" w:color="000000" w:sz="4" w:space="0" w:themeColor="light1"/>
          <w:right w:val="single" w:color="000000" w:sz="4" w:space="0" w:themeColor="light1"/>
        </w:tcBorders>
      </w:tcPr>
    </w:tblStylePr>
    <w:tblStylePr w:type="band2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Fill="accent4" w:themeFillTint="9A"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5">
    <w:name w:val="List Table 5 Dark - Accent 5"/>
    <w:basedOn w:val="821"/>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Fill="accent5" w:themeFillTint="9A" w:themeColor="accent5" w:themeTint="9A"/>
    </w:tblPr>
    <w:tblStylePr w:type="band1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1Vert">
      <w:tcPr>
        <w:shd w:val="clear" w:color="FFFFFF" w:themeFill="accent5" w:themeFillTint="9A" w:themeColor="accent5" w:themeTint="9A"/>
        <w:tcBorders>
          <w:left w:val="single" w:color="000000" w:sz="4" w:space="0" w:themeColor="light1"/>
          <w:right w:val="single" w:color="000000" w:sz="4" w:space="0" w:themeColor="light1"/>
        </w:tcBorders>
      </w:tcPr>
    </w:tblStylePr>
    <w:tblStylePr w:type="band2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Fill="accent5" w:themeFillTint="9A"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6">
    <w:name w:val="List Table 5 Dark - Accent 6"/>
    <w:basedOn w:val="821"/>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Fill="accent6" w:themeFillTint="98" w:themeColor="accent6" w:themeTint="98"/>
    </w:tblPr>
    <w:tblStylePr w:type="band1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1Vert">
      <w:tcPr>
        <w:shd w:val="clear" w:color="FFFFFF" w:themeFill="accent6" w:themeFillTint="98" w:themeColor="accent6" w:themeTint="98"/>
        <w:tcBorders>
          <w:left w:val="single" w:color="000000" w:sz="4" w:space="0" w:themeColor="light1"/>
          <w:right w:val="single" w:color="000000" w:sz="4" w:space="0" w:themeColor="light1"/>
        </w:tcBorders>
      </w:tcPr>
    </w:tblStylePr>
    <w:tblStylePr w:type="band2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Fill="accent6" w:themeFillTint="98"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7">
    <w:name w:val="List Table 6 Colorful"/>
    <w:basedOn w:val="821"/>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768">
    <w:name w:val="List Table 6 Colorful - Accent 1"/>
    <w:basedOn w:val="821"/>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769">
    <w:name w:val="List Table 6 Colorful - Accent 2"/>
    <w:basedOn w:val="821"/>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770">
    <w:name w:val="List Table 6 Colorful - Accent 3"/>
    <w:basedOn w:val="821"/>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771">
    <w:name w:val="List Table 6 Colorful - Accent 4"/>
    <w:basedOn w:val="821"/>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772">
    <w:name w:val="List Table 6 Colorful - Accent 5"/>
    <w:basedOn w:val="821"/>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773">
    <w:name w:val="List Table 6 Colorful - Accent 6"/>
    <w:basedOn w:val="821"/>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774">
    <w:name w:val="List Table 7 Colorful"/>
    <w:basedOn w:val="821"/>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775">
    <w:name w:val="List Table 7 Colorful - Accent 1"/>
    <w:basedOn w:val="821"/>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color="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FFFFFF" w:themeFill="light1" w:themeColor="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776">
    <w:name w:val="List Table 7 Colorful - Accent 2"/>
    <w:basedOn w:val="821"/>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777">
    <w:name w:val="List Table 7 Colorful - Accent 3"/>
    <w:basedOn w:val="821"/>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color="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FFFFFF" w:themeFill="light1" w:themeColor="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778">
    <w:name w:val="List Table 7 Colorful - Accent 4"/>
    <w:basedOn w:val="821"/>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779">
    <w:name w:val="List Table 7 Colorful - Accent 5"/>
    <w:basedOn w:val="821"/>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color="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FFFFFF" w:themeFill="light1" w:themeColor="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780">
    <w:name w:val="List Table 7 Colorful - Accent 6"/>
    <w:basedOn w:val="821"/>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color="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FFFFFF" w:themeFill="light1" w:themeColor="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781">
    <w:name w:val="Lined - Accent"/>
    <w:basedOn w:val="82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782">
    <w:name w:val="Lined - Accent 1"/>
    <w:basedOn w:val="82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783">
    <w:name w:val="Lined - Accent 2"/>
    <w:basedOn w:val="82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784">
    <w:name w:val="Lined - Accent 3"/>
    <w:basedOn w:val="82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785">
    <w:name w:val="Lined - Accent 4"/>
    <w:basedOn w:val="82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786">
    <w:name w:val="Lined - Accent 5"/>
    <w:basedOn w:val="82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787">
    <w:name w:val="Lined - Accent 6"/>
    <w:basedOn w:val="82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788">
    <w:name w:val="Bordered &amp; Lined - Accent"/>
    <w:basedOn w:val="821"/>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789">
    <w:name w:val="Bordered &amp; Lined - Accent 1"/>
    <w:basedOn w:val="821"/>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790">
    <w:name w:val="Bordered &amp; Lined - Accent 2"/>
    <w:basedOn w:val="821"/>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791">
    <w:name w:val="Bordered &amp; Lined - Accent 3"/>
    <w:basedOn w:val="821"/>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792">
    <w:name w:val="Bordered &amp; Lined - Accent 4"/>
    <w:basedOn w:val="821"/>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793">
    <w:name w:val="Bordered &amp; Lined - Accent 5"/>
    <w:basedOn w:val="821"/>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794">
    <w:name w:val="Bordered &amp; Lined - Accent 6"/>
    <w:basedOn w:val="821"/>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795">
    <w:name w:val="Bordered"/>
    <w:basedOn w:val="821"/>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796">
    <w:name w:val="Bordered - Accent 1"/>
    <w:basedOn w:val="82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797">
    <w:name w:val="Bordered - Accent 2"/>
    <w:basedOn w:val="82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798">
    <w:name w:val="Bordered - Accent 3"/>
    <w:basedOn w:val="82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799">
    <w:name w:val="Bordered - Accent 4"/>
    <w:basedOn w:val="82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800">
    <w:name w:val="Bordered - Accent 5"/>
    <w:basedOn w:val="82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801">
    <w:name w:val="Bordered - Accent 6"/>
    <w:basedOn w:val="82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802">
    <w:name w:val="Hyperlink"/>
    <w:uiPriority w:val="99"/>
    <w:unhideWhenUsed/>
    <w:rPr>
      <w:color w:val="0000FF" w:themeColor="hyperlink"/>
      <w:u w:val="single"/>
    </w:rPr>
  </w:style>
  <w:style w:type="paragraph" w:styleId="803">
    <w:name w:val="footnote text"/>
    <w:basedOn w:val="820"/>
    <w:link w:val="804"/>
    <w:uiPriority w:val="99"/>
    <w:semiHidden/>
    <w:unhideWhenUsed/>
    <w:rPr>
      <w:sz w:val="18"/>
    </w:rPr>
    <w:pPr>
      <w:spacing w:lineRule="auto" w:line="240" w:after="40"/>
    </w:pPr>
  </w:style>
  <w:style w:type="character" w:styleId="804">
    <w:name w:val="Footnote Text Char"/>
    <w:link w:val="803"/>
    <w:uiPriority w:val="99"/>
    <w:rPr>
      <w:sz w:val="18"/>
    </w:rPr>
  </w:style>
  <w:style w:type="character" w:styleId="805">
    <w:name w:val="footnote reference"/>
    <w:uiPriority w:val="99"/>
    <w:unhideWhenUsed/>
    <w:rPr>
      <w:vertAlign w:val="superscript"/>
    </w:rPr>
  </w:style>
  <w:style w:type="paragraph" w:styleId="806">
    <w:name w:val="endnote text"/>
    <w:basedOn w:val="820"/>
    <w:link w:val="807"/>
    <w:uiPriority w:val="99"/>
    <w:semiHidden/>
    <w:unhideWhenUsed/>
    <w:rPr>
      <w:sz w:val="20"/>
    </w:rPr>
    <w:pPr>
      <w:spacing w:lineRule="auto" w:line="240" w:after="0"/>
    </w:pPr>
  </w:style>
  <w:style w:type="character" w:styleId="807">
    <w:name w:val="Endnote Text Char"/>
    <w:link w:val="806"/>
    <w:uiPriority w:val="99"/>
    <w:rPr>
      <w:sz w:val="20"/>
    </w:rPr>
  </w:style>
  <w:style w:type="character" w:styleId="808">
    <w:name w:val="endnote reference"/>
    <w:uiPriority w:val="99"/>
    <w:semiHidden/>
    <w:unhideWhenUsed/>
    <w:rPr>
      <w:vertAlign w:val="superscript"/>
    </w:rPr>
  </w:style>
  <w:style w:type="paragraph" w:styleId="809">
    <w:name w:val="toc 1"/>
    <w:basedOn w:val="820"/>
    <w:next w:val="820"/>
    <w:uiPriority w:val="39"/>
    <w:unhideWhenUsed/>
    <w:pPr>
      <w:ind w:left="0" w:right="0" w:firstLine="0"/>
      <w:spacing w:after="57"/>
    </w:pPr>
  </w:style>
  <w:style w:type="paragraph" w:styleId="810">
    <w:name w:val="toc 2"/>
    <w:basedOn w:val="820"/>
    <w:next w:val="820"/>
    <w:uiPriority w:val="39"/>
    <w:unhideWhenUsed/>
    <w:pPr>
      <w:ind w:left="283" w:right="0" w:firstLine="0"/>
      <w:spacing w:after="57"/>
    </w:pPr>
  </w:style>
  <w:style w:type="paragraph" w:styleId="811">
    <w:name w:val="toc 3"/>
    <w:basedOn w:val="820"/>
    <w:next w:val="820"/>
    <w:uiPriority w:val="39"/>
    <w:unhideWhenUsed/>
    <w:pPr>
      <w:ind w:left="567" w:right="0" w:firstLine="0"/>
      <w:spacing w:after="57"/>
    </w:pPr>
  </w:style>
  <w:style w:type="paragraph" w:styleId="812">
    <w:name w:val="toc 4"/>
    <w:basedOn w:val="820"/>
    <w:next w:val="820"/>
    <w:uiPriority w:val="39"/>
    <w:unhideWhenUsed/>
    <w:pPr>
      <w:ind w:left="850" w:right="0" w:firstLine="0"/>
      <w:spacing w:after="57"/>
    </w:pPr>
  </w:style>
  <w:style w:type="paragraph" w:styleId="813">
    <w:name w:val="toc 5"/>
    <w:basedOn w:val="820"/>
    <w:next w:val="820"/>
    <w:uiPriority w:val="39"/>
    <w:unhideWhenUsed/>
    <w:pPr>
      <w:ind w:left="1134" w:right="0" w:firstLine="0"/>
      <w:spacing w:after="57"/>
    </w:pPr>
  </w:style>
  <w:style w:type="paragraph" w:styleId="814">
    <w:name w:val="toc 6"/>
    <w:basedOn w:val="820"/>
    <w:next w:val="820"/>
    <w:uiPriority w:val="39"/>
    <w:unhideWhenUsed/>
    <w:pPr>
      <w:ind w:left="1417" w:right="0" w:firstLine="0"/>
      <w:spacing w:after="57"/>
    </w:pPr>
  </w:style>
  <w:style w:type="paragraph" w:styleId="815">
    <w:name w:val="toc 7"/>
    <w:basedOn w:val="820"/>
    <w:next w:val="820"/>
    <w:uiPriority w:val="39"/>
    <w:unhideWhenUsed/>
    <w:pPr>
      <w:ind w:left="1701" w:right="0" w:firstLine="0"/>
      <w:spacing w:after="57"/>
    </w:pPr>
  </w:style>
  <w:style w:type="paragraph" w:styleId="816">
    <w:name w:val="toc 8"/>
    <w:basedOn w:val="820"/>
    <w:next w:val="820"/>
    <w:uiPriority w:val="39"/>
    <w:unhideWhenUsed/>
    <w:pPr>
      <w:ind w:left="1984" w:right="0" w:firstLine="0"/>
      <w:spacing w:after="57"/>
    </w:pPr>
  </w:style>
  <w:style w:type="paragraph" w:styleId="817">
    <w:name w:val="toc 9"/>
    <w:basedOn w:val="820"/>
    <w:next w:val="820"/>
    <w:uiPriority w:val="39"/>
    <w:unhideWhenUsed/>
    <w:pPr>
      <w:ind w:left="2268" w:right="0" w:firstLine="0"/>
      <w:spacing w:after="57"/>
    </w:pPr>
  </w:style>
  <w:style w:type="paragraph" w:styleId="818">
    <w:name w:val="TOC Heading"/>
    <w:uiPriority w:val="39"/>
    <w:unhideWhenUsed/>
  </w:style>
  <w:style w:type="paragraph" w:styleId="819">
    <w:name w:val="table of figures"/>
    <w:basedOn w:val="820"/>
    <w:next w:val="820"/>
    <w:uiPriority w:val="99"/>
    <w:unhideWhenUsed/>
    <w:pPr>
      <w:spacing w:after="0" w:afterAutospacing="0"/>
    </w:pPr>
  </w:style>
  <w:style w:type="paragraph" w:styleId="820" w:default="1">
    <w:name w:val="Normal"/>
    <w:qFormat/>
  </w:style>
  <w:style w:type="table" w:styleId="821" w:default="1">
    <w:name w:val="Normal Table"/>
    <w:uiPriority w:val="99"/>
    <w:semiHidden/>
    <w:unhideWhenUsed/>
    <w:tblPr>
      <w:tblInd w:w="0" w:type="dxa"/>
      <w:tblCellMar>
        <w:left w:w="108" w:type="dxa"/>
        <w:top w:w="0" w:type="dxa"/>
        <w:right w:w="108" w:type="dxa"/>
        <w:bottom w:w="0" w:type="dxa"/>
      </w:tblCellMar>
    </w:tblPr>
  </w:style>
  <w:style w:type="numbering" w:styleId="822" w:default="1">
    <w:name w:val="No List"/>
    <w:uiPriority w:val="99"/>
    <w:semiHidden/>
    <w:unhideWhenUsed/>
  </w:style>
  <w:style w:type="paragraph" w:styleId="823">
    <w:name w:val="No Spacing"/>
    <w:basedOn w:val="820"/>
    <w:qFormat/>
    <w:uiPriority w:val="1"/>
    <w:pPr>
      <w:spacing w:lineRule="auto" w:line="240" w:after="0"/>
    </w:pPr>
  </w:style>
  <w:style w:type="paragraph" w:styleId="824">
    <w:name w:val="List Paragraph"/>
    <w:basedOn w:val="820"/>
    <w:qFormat/>
    <w:uiPriority w:val="34"/>
    <w:pPr>
      <w:contextualSpacing w:val="true"/>
      <w:ind w:left="720"/>
    </w:pPr>
  </w:style>
  <w:style w:type="character" w:styleId="825"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hyperlink" Target="https://arn-fai.net/factu-opes#pas-de-facturation-au-volume-mais-au-d-bit" TargetMode="External"/><Relationship Id="rId11" Type="http://schemas.openxmlformats.org/officeDocument/2006/relationships/hyperlink" Target="https://arn-fai.net/factu-opes#un-abattement-de-5-" TargetMode="External"/><Relationship Id="rId12" Type="http://schemas.openxmlformats.org/officeDocument/2006/relationships/hyperlink" Target="https://arn-fai.net/factu-opes#illustration-des-concepts-pr-sent-s" TargetMode="External"/><Relationship Id="rId13" Type="http://schemas.openxmlformats.org/officeDocument/2006/relationships/hyperlink" Target="https://arn-fai.net/factu-opes#une-histoire-de-forfait" TargetMode="External"/><Relationship Id="rId14" Type="http://schemas.openxmlformats.org/officeDocument/2006/relationships/hyperlink" Target="https://arn-fai.net/factu-opes#r-sum-de-la-facturation-entre-op-rateurs-r-seau" TargetMode="External"/><Relationship Id="rId15" Type="http://schemas.openxmlformats.org/officeDocument/2006/relationships/hyperlink" Target="https://arn-fai.net/factu-opes#est-ce-qu-un-e-gros-sse-t-l-chargeur-se-p-nalise-l-association-" TargetMode="External"/><Relationship Id="rId16" Type="http://schemas.openxmlformats.org/officeDocument/2006/relationships/hyperlink" Target="https://arn-fai.net/factu-opes#graphes-du-trafic-r-seau-de-l-association" TargetMode="External"/><Relationship Id="rId17" Type="http://schemas.openxmlformats.org/officeDocument/2006/relationships/image" Target="media/image1.png"/><Relationship Id="rId18" Type="http://schemas.openxmlformats.org/officeDocument/2006/relationships/hyperlink" Target="http://www.numerama.com/tech/155543-la-france-au-44e-rang-mondial-des-vitesses-dacces-a-internet.html" TargetMode="External"/><Relationship Id="rId19" Type="http://schemas.openxmlformats.org/officeDocument/2006/relationships/hyperlink" Target="https://zabbix.arn-fai.net/charts.php?form_refresh=1&amp;fullscreen=0&amp;groupid=6&amp;hostid=10085&amp;graphid=914" TargetMode="External"/><Relationship Id="rId20" Type="http://schemas.openxmlformats.org/officeDocument/2006/relationships/hyperlink" Target="https://zabbix.arn-fai.net/charts.php?form_refresh=1&amp;fullscreen=0&amp;groupid=6&amp;hostid=10085&amp;graphid=1011" TargetMode="External"/><Relationship Id="rId21" Type="http://schemas.openxmlformats.org/officeDocument/2006/relationships/hyperlink" Target="https://zabbix.arn-fai.net/charts.php?form_refresh=1&amp;fullscreen=0&amp;groupid=6&amp;hostid=10085&amp;graphid=1014" TargetMode="External"/><Relationship Id="rId22" Type="http://schemas.openxmlformats.org/officeDocument/2006/relationships/hyperlink" Target="https://zabbix.arn-fai.net/charts.php?form_refresh=1&amp;fullscreen=0&amp;groupid=6&amp;hostid=10085&amp;graphid=1015" TargetMode="External"/><Relationship Id="rId23" Type="http://schemas.openxmlformats.org/officeDocument/2006/relationships/hyperlink" Target="https://zabbix.arn-fai.net/charts.php?form_refresh=1&amp;fullscreen=0&amp;groupid=6&amp;hostid=10085&amp;graphid=1016"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ONLYOFFICE/6.4.2.6</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Pierre Baladi</cp:lastModifiedBy>
  <cp:revision>2</cp:revision>
  <dcterms:modified xsi:type="dcterms:W3CDTF">2022-05-15T18:56:20Z</dcterms:modified>
</cp:coreProperties>
</file>